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84FD5" w14:textId="77777777" w:rsidR="00C32AA8" w:rsidRDefault="00C32AA8" w:rsidP="00C32AA8">
      <w:pPr>
        <w:autoSpaceDE w:val="0"/>
        <w:autoSpaceDN w:val="0"/>
        <w:spacing w:after="160" w:line="276" w:lineRule="auto"/>
        <w:contextualSpacing/>
        <w:jc w:val="center"/>
        <w:rPr>
          <w:rFonts w:ascii="Arial" w:hAnsi="Arial" w:cs="Arial"/>
          <w:b/>
          <w:bCs/>
          <w:lang w:val="en-ZA"/>
        </w:rPr>
      </w:pPr>
      <w:bookmarkStart w:id="0" w:name="_GoBack"/>
      <w:bookmarkEnd w:id="0"/>
      <w:r w:rsidRPr="00B0166C">
        <w:rPr>
          <w:rFonts w:ascii="Arial" w:hAnsi="Arial" w:cs="Arial"/>
          <w:b/>
          <w:noProof/>
        </w:rPr>
        <w:drawing>
          <wp:inline distT="0" distB="0" distL="0" distR="0" wp14:anchorId="08E9A66C" wp14:editId="06A2210E">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693B71B2" w14:textId="77777777" w:rsidR="00C32AA8" w:rsidRDefault="00C32AA8" w:rsidP="00C32AA8">
      <w:pPr>
        <w:autoSpaceDE w:val="0"/>
        <w:autoSpaceDN w:val="0"/>
        <w:spacing w:after="160" w:line="276" w:lineRule="auto"/>
        <w:contextualSpacing/>
        <w:jc w:val="both"/>
        <w:rPr>
          <w:rFonts w:ascii="Arial" w:hAnsi="Arial" w:cs="Arial"/>
          <w:b/>
          <w:bCs/>
          <w:lang w:val="en-ZA"/>
        </w:rPr>
      </w:pPr>
    </w:p>
    <w:p w14:paraId="2885B945" w14:textId="77777777" w:rsidR="00C32AA8" w:rsidRPr="00AA298D" w:rsidRDefault="00C32AA8" w:rsidP="00C32AA8">
      <w:pPr>
        <w:ind w:left="454" w:right="454"/>
        <w:jc w:val="center"/>
        <w:rPr>
          <w:rFonts w:ascii="Arial" w:hAnsi="Arial" w:cs="Arial"/>
          <w:b/>
          <w:lang w:val="en-ZA"/>
        </w:rPr>
      </w:pPr>
      <w:r>
        <w:rPr>
          <w:rFonts w:ascii="Arial" w:hAnsi="Arial" w:cs="Arial"/>
          <w:b/>
          <w:lang w:val="en-ZA"/>
        </w:rPr>
        <w:t xml:space="preserve">OUTCOME OF </w:t>
      </w:r>
      <w:r w:rsidRPr="00AA298D">
        <w:rPr>
          <w:rFonts w:ascii="Arial" w:hAnsi="Arial" w:cs="Arial"/>
          <w:b/>
          <w:lang w:val="en-ZA"/>
        </w:rPr>
        <w:t>TRIBUNAL HEARING</w:t>
      </w:r>
      <w:r>
        <w:rPr>
          <w:rFonts w:ascii="Arial" w:hAnsi="Arial" w:cs="Arial"/>
          <w:b/>
          <w:lang w:val="en-ZA"/>
        </w:rPr>
        <w:t>S</w:t>
      </w:r>
      <w:r w:rsidRPr="00AA298D">
        <w:rPr>
          <w:rFonts w:ascii="Arial" w:hAnsi="Arial" w:cs="Arial"/>
          <w:b/>
          <w:lang w:val="en-ZA"/>
        </w:rPr>
        <w:t xml:space="preserve"> - WEDNESDAY</w:t>
      </w:r>
      <w:r>
        <w:rPr>
          <w:rFonts w:ascii="Arial" w:hAnsi="Arial" w:cs="Arial"/>
          <w:b/>
          <w:lang w:val="en-ZA"/>
        </w:rPr>
        <w:t xml:space="preserve">, 28 </w:t>
      </w:r>
      <w:r w:rsidRPr="00AA298D">
        <w:rPr>
          <w:rFonts w:ascii="Arial" w:hAnsi="Arial" w:cs="Arial"/>
          <w:b/>
          <w:lang w:val="en-ZA"/>
        </w:rPr>
        <w:t>JUNE</w:t>
      </w:r>
    </w:p>
    <w:p w14:paraId="2D214C5B" w14:textId="77777777" w:rsidR="00C32AA8" w:rsidRPr="00AA298D" w:rsidRDefault="00C32AA8" w:rsidP="00C32AA8">
      <w:pPr>
        <w:ind w:left="454" w:right="454"/>
        <w:jc w:val="both"/>
        <w:rPr>
          <w:rFonts w:ascii="Arial" w:hAnsi="Arial" w:cs="Arial"/>
          <w:b/>
          <w:lang w:val="en-ZA"/>
        </w:rPr>
      </w:pPr>
    </w:p>
    <w:p w14:paraId="717B130D" w14:textId="77777777" w:rsidR="00C32AA8" w:rsidRPr="00AA298D" w:rsidRDefault="00C32AA8" w:rsidP="00C32AA8">
      <w:pPr>
        <w:ind w:left="454" w:right="454"/>
        <w:jc w:val="both"/>
        <w:rPr>
          <w:rFonts w:ascii="Arial" w:hAnsi="Arial" w:cs="Arial"/>
          <w:b/>
          <w:lang w:val="en-ZA"/>
        </w:rPr>
      </w:pPr>
    </w:p>
    <w:p w14:paraId="1996CB51" w14:textId="77777777" w:rsidR="00C32AA8" w:rsidRPr="00AA298D" w:rsidRDefault="00C32AA8" w:rsidP="00C32AA8">
      <w:pPr>
        <w:ind w:left="454" w:right="454"/>
        <w:rPr>
          <w:rFonts w:ascii="Arial" w:hAnsi="Arial" w:cs="Arial"/>
          <w:lang w:val="en-ZA"/>
        </w:rPr>
      </w:pPr>
    </w:p>
    <w:tbl>
      <w:tblPr>
        <w:tblStyle w:val="TableGrid"/>
        <w:tblW w:w="10559" w:type="dxa"/>
        <w:jc w:val="center"/>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555"/>
        <w:gridCol w:w="2722"/>
        <w:gridCol w:w="3256"/>
        <w:gridCol w:w="2026"/>
      </w:tblGrid>
      <w:tr w:rsidR="00C32AA8" w:rsidRPr="00AA298D" w14:paraId="7C3ECAA8" w14:textId="77777777" w:rsidTr="00F23CDF">
        <w:trPr>
          <w:trHeight w:val="980"/>
          <w:jc w:val="center"/>
        </w:trPr>
        <w:tc>
          <w:tcPr>
            <w:tcW w:w="2555" w:type="dxa"/>
            <w:shd w:val="clear" w:color="auto" w:fill="996633"/>
          </w:tcPr>
          <w:p w14:paraId="4902A3FD" w14:textId="77777777"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Type of matter</w:t>
            </w:r>
          </w:p>
        </w:tc>
        <w:tc>
          <w:tcPr>
            <w:tcW w:w="2722" w:type="dxa"/>
            <w:shd w:val="clear" w:color="auto" w:fill="996633"/>
          </w:tcPr>
          <w:p w14:paraId="0559F848" w14:textId="77777777"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Parties involved</w:t>
            </w:r>
          </w:p>
        </w:tc>
        <w:tc>
          <w:tcPr>
            <w:tcW w:w="3256" w:type="dxa"/>
            <w:shd w:val="clear" w:color="auto" w:fill="996633"/>
          </w:tcPr>
          <w:p w14:paraId="67968DB0" w14:textId="77777777" w:rsidR="00C32AA8" w:rsidRPr="00AA298D" w:rsidRDefault="00C32AA8" w:rsidP="00F23CDF">
            <w:pPr>
              <w:ind w:left="454" w:right="454"/>
              <w:rPr>
                <w:rFonts w:ascii="Arial" w:hAnsi="Arial" w:cs="Arial"/>
                <w:color w:val="FFFFFF" w:themeColor="background1"/>
              </w:rPr>
            </w:pPr>
            <w:r w:rsidRPr="00AA298D">
              <w:rPr>
                <w:rFonts w:ascii="Arial" w:hAnsi="Arial" w:cs="Arial"/>
                <w:color w:val="FFFFFF" w:themeColor="background1"/>
              </w:rPr>
              <w:t>Competition Commission’s recommendation to Tribunal</w:t>
            </w:r>
          </w:p>
        </w:tc>
        <w:tc>
          <w:tcPr>
            <w:tcW w:w="2026" w:type="dxa"/>
            <w:shd w:val="clear" w:color="auto" w:fill="996633"/>
          </w:tcPr>
          <w:p w14:paraId="15C6873C" w14:textId="77777777" w:rsidR="00C32AA8" w:rsidRPr="00AA298D" w:rsidRDefault="00C32AA8" w:rsidP="00F23CDF">
            <w:pPr>
              <w:ind w:left="454" w:right="454"/>
              <w:rPr>
                <w:rFonts w:ascii="Arial" w:hAnsi="Arial" w:cs="Arial"/>
                <w:color w:val="FFFFFF" w:themeColor="background1"/>
              </w:rPr>
            </w:pPr>
            <w:r>
              <w:rPr>
                <w:rFonts w:ascii="Arial" w:hAnsi="Arial" w:cs="Arial"/>
                <w:color w:val="FFFFFF" w:themeColor="background1"/>
              </w:rPr>
              <w:t>Tribunal decision</w:t>
            </w:r>
          </w:p>
        </w:tc>
      </w:tr>
      <w:tr w:rsidR="00C32AA8" w:rsidRPr="00AA298D" w14:paraId="1CBD7033" w14:textId="77777777" w:rsidTr="00F23CDF">
        <w:trPr>
          <w:trHeight w:val="497"/>
          <w:jc w:val="center"/>
        </w:trPr>
        <w:tc>
          <w:tcPr>
            <w:tcW w:w="2555" w:type="dxa"/>
          </w:tcPr>
          <w:p w14:paraId="0FF18246" w14:textId="77777777" w:rsidR="00C32AA8" w:rsidRPr="00AA298D" w:rsidRDefault="00C32AA8" w:rsidP="00F23CDF">
            <w:pPr>
              <w:ind w:left="454" w:right="454"/>
              <w:rPr>
                <w:rFonts w:ascii="Arial" w:hAnsi="Arial" w:cs="Arial"/>
              </w:rPr>
            </w:pPr>
            <w:r>
              <w:rPr>
                <w:rFonts w:ascii="Arial" w:hAnsi="Arial" w:cs="Arial"/>
              </w:rPr>
              <w:t>Settlement agreement</w:t>
            </w:r>
          </w:p>
        </w:tc>
        <w:tc>
          <w:tcPr>
            <w:tcW w:w="2722" w:type="dxa"/>
          </w:tcPr>
          <w:p w14:paraId="3F1F78FE" w14:textId="77777777" w:rsidR="00C32AA8" w:rsidRPr="00AF10F5" w:rsidRDefault="00C32AA8" w:rsidP="00F23CDF">
            <w:pPr>
              <w:rPr>
                <w:rFonts w:ascii="Arial" w:hAnsi="Arial" w:cs="Arial"/>
              </w:rPr>
            </w:pPr>
            <w:r w:rsidRPr="00AF10F5">
              <w:rPr>
                <w:rFonts w:ascii="Arial" w:hAnsi="Arial" w:cs="Arial"/>
                <w:color w:val="000000"/>
              </w:rPr>
              <w:t xml:space="preserve">Competition Commission And </w:t>
            </w:r>
            <w:proofErr w:type="spellStart"/>
            <w:r w:rsidRPr="00AF10F5">
              <w:rPr>
                <w:rFonts w:ascii="Arial" w:hAnsi="Arial" w:cs="Arial"/>
                <w:color w:val="000000"/>
              </w:rPr>
              <w:t>Bothaville</w:t>
            </w:r>
            <w:proofErr w:type="spellEnd"/>
            <w:r w:rsidRPr="00AF10F5">
              <w:rPr>
                <w:rFonts w:ascii="Arial" w:hAnsi="Arial" w:cs="Arial"/>
                <w:color w:val="000000"/>
              </w:rPr>
              <w:t xml:space="preserve"> Milling (Pty) Ltd</w:t>
            </w:r>
          </w:p>
          <w:p w14:paraId="35717FA4" w14:textId="77777777" w:rsidR="00C32AA8" w:rsidRPr="00AA298D" w:rsidRDefault="00C32AA8" w:rsidP="00F23CDF">
            <w:pPr>
              <w:ind w:left="454" w:right="454"/>
              <w:rPr>
                <w:rFonts w:ascii="Arial" w:hAnsi="Arial" w:cs="Arial"/>
                <w:color w:val="000000"/>
              </w:rPr>
            </w:pPr>
          </w:p>
        </w:tc>
        <w:tc>
          <w:tcPr>
            <w:tcW w:w="3256" w:type="dxa"/>
          </w:tcPr>
          <w:p w14:paraId="5E3A8879" w14:textId="77777777" w:rsidR="00C32AA8" w:rsidRPr="00AA298D" w:rsidRDefault="00C32AA8" w:rsidP="00F23CDF">
            <w:pPr>
              <w:ind w:right="454"/>
              <w:rPr>
                <w:rFonts w:ascii="Arial" w:hAnsi="Arial" w:cs="Arial"/>
              </w:rPr>
            </w:pPr>
            <w:r>
              <w:rPr>
                <w:rFonts w:ascii="Arial" w:hAnsi="Arial" w:cs="Arial"/>
              </w:rPr>
              <w:t>Confirm settlement agreement</w:t>
            </w:r>
          </w:p>
        </w:tc>
        <w:tc>
          <w:tcPr>
            <w:tcW w:w="2026" w:type="dxa"/>
          </w:tcPr>
          <w:p w14:paraId="06927841" w14:textId="77777777" w:rsidR="00C32AA8" w:rsidRDefault="00C32AA8" w:rsidP="00F23CDF">
            <w:pPr>
              <w:ind w:right="454"/>
              <w:rPr>
                <w:rFonts w:ascii="Arial" w:hAnsi="Arial" w:cs="Arial"/>
              </w:rPr>
            </w:pPr>
            <w:r>
              <w:rPr>
                <w:rFonts w:ascii="Arial" w:hAnsi="Arial" w:cs="Arial"/>
              </w:rPr>
              <w:t>Confirmed</w:t>
            </w:r>
          </w:p>
          <w:p w14:paraId="3C1C177A" w14:textId="77777777" w:rsidR="00C32AA8" w:rsidRDefault="00C32AA8" w:rsidP="00F23CDF">
            <w:pPr>
              <w:ind w:right="454"/>
              <w:rPr>
                <w:rFonts w:ascii="Arial" w:hAnsi="Arial" w:cs="Arial"/>
              </w:rPr>
            </w:pPr>
            <w:r>
              <w:rPr>
                <w:rFonts w:ascii="Arial" w:hAnsi="Arial" w:cs="Arial"/>
              </w:rPr>
              <w:t>Settlement agreement</w:t>
            </w:r>
          </w:p>
        </w:tc>
      </w:tr>
      <w:tr w:rsidR="00C32AA8" w:rsidRPr="00AA298D" w14:paraId="2E789905" w14:textId="77777777" w:rsidTr="00F23CDF">
        <w:trPr>
          <w:trHeight w:val="497"/>
          <w:jc w:val="center"/>
        </w:trPr>
        <w:tc>
          <w:tcPr>
            <w:tcW w:w="2555" w:type="dxa"/>
          </w:tcPr>
          <w:p w14:paraId="2A8615F1" w14:textId="77777777" w:rsidR="00C32AA8" w:rsidRPr="00AA298D" w:rsidRDefault="00C32AA8" w:rsidP="00F23CDF">
            <w:pPr>
              <w:ind w:left="454" w:right="454"/>
              <w:rPr>
                <w:rFonts w:ascii="Arial" w:hAnsi="Arial" w:cs="Arial"/>
              </w:rPr>
            </w:pPr>
            <w:r>
              <w:rPr>
                <w:rFonts w:ascii="Arial" w:hAnsi="Arial" w:cs="Arial"/>
              </w:rPr>
              <w:t>Consent agreement</w:t>
            </w:r>
          </w:p>
        </w:tc>
        <w:tc>
          <w:tcPr>
            <w:tcW w:w="2722" w:type="dxa"/>
          </w:tcPr>
          <w:p w14:paraId="750487FA" w14:textId="77777777" w:rsidR="00C32AA8" w:rsidRPr="00AA298D" w:rsidRDefault="00C32AA8" w:rsidP="00F23CDF">
            <w:pPr>
              <w:ind w:right="454"/>
              <w:rPr>
                <w:rFonts w:ascii="Arial" w:hAnsi="Arial" w:cs="Arial"/>
                <w:color w:val="000000"/>
              </w:rPr>
            </w:pPr>
            <w:r w:rsidRPr="00AF10F5">
              <w:rPr>
                <w:rFonts w:ascii="Arial" w:hAnsi="Arial" w:cs="Arial"/>
                <w:color w:val="000000"/>
              </w:rPr>
              <w:t>Competition Commission And DSTV Media Sales (Pty) Ltd</w:t>
            </w:r>
          </w:p>
        </w:tc>
        <w:tc>
          <w:tcPr>
            <w:tcW w:w="3256" w:type="dxa"/>
          </w:tcPr>
          <w:p w14:paraId="49E18252" w14:textId="77777777" w:rsidR="00C32AA8" w:rsidRPr="00AA298D" w:rsidRDefault="00C32AA8" w:rsidP="00F23CDF">
            <w:pPr>
              <w:ind w:right="454"/>
              <w:rPr>
                <w:rFonts w:ascii="Arial" w:hAnsi="Arial" w:cs="Arial"/>
              </w:rPr>
            </w:pPr>
            <w:r>
              <w:rPr>
                <w:rFonts w:ascii="Arial" w:hAnsi="Arial" w:cs="Arial"/>
              </w:rPr>
              <w:t>Confirm consent agreement</w:t>
            </w:r>
          </w:p>
        </w:tc>
        <w:tc>
          <w:tcPr>
            <w:tcW w:w="2026" w:type="dxa"/>
          </w:tcPr>
          <w:p w14:paraId="6B517168" w14:textId="77777777" w:rsidR="00C32AA8" w:rsidRDefault="00C32AA8" w:rsidP="00F23CDF">
            <w:pPr>
              <w:ind w:right="454"/>
              <w:rPr>
                <w:rFonts w:ascii="Arial" w:hAnsi="Arial" w:cs="Arial"/>
              </w:rPr>
            </w:pPr>
            <w:r>
              <w:rPr>
                <w:rFonts w:ascii="Arial" w:hAnsi="Arial" w:cs="Arial"/>
              </w:rPr>
              <w:t xml:space="preserve">Further      </w:t>
            </w:r>
            <w:proofErr w:type="spellStart"/>
            <w:r>
              <w:rPr>
                <w:rFonts w:ascii="Arial" w:hAnsi="Arial" w:cs="Arial"/>
              </w:rPr>
              <w:t>documentat</w:t>
            </w:r>
            <w:proofErr w:type="spellEnd"/>
            <w:r>
              <w:rPr>
                <w:rFonts w:ascii="Arial" w:hAnsi="Arial" w:cs="Arial"/>
              </w:rPr>
              <w:t>-ion to be provided</w:t>
            </w:r>
          </w:p>
        </w:tc>
      </w:tr>
      <w:tr w:rsidR="00C32AA8" w:rsidRPr="00AA298D" w14:paraId="2E24D47C" w14:textId="77777777" w:rsidTr="00F23CDF">
        <w:trPr>
          <w:trHeight w:val="497"/>
          <w:jc w:val="center"/>
        </w:trPr>
        <w:tc>
          <w:tcPr>
            <w:tcW w:w="2555" w:type="dxa"/>
          </w:tcPr>
          <w:p w14:paraId="63932091" w14:textId="77777777" w:rsidR="00C32AA8" w:rsidRPr="00AA298D" w:rsidRDefault="00C32AA8" w:rsidP="00F23CDF">
            <w:pPr>
              <w:ind w:left="454" w:right="454"/>
              <w:rPr>
                <w:rFonts w:ascii="Arial" w:hAnsi="Arial" w:cs="Arial"/>
              </w:rPr>
            </w:pPr>
            <w:r>
              <w:rPr>
                <w:rFonts w:ascii="Arial" w:hAnsi="Arial" w:cs="Arial"/>
              </w:rPr>
              <w:t>Large merger</w:t>
            </w:r>
          </w:p>
        </w:tc>
        <w:tc>
          <w:tcPr>
            <w:tcW w:w="2722" w:type="dxa"/>
          </w:tcPr>
          <w:p w14:paraId="1E554D05" w14:textId="77777777" w:rsidR="00C32AA8" w:rsidRPr="00AF10F5" w:rsidRDefault="00C32AA8" w:rsidP="00F23CDF">
            <w:pPr>
              <w:ind w:right="454"/>
              <w:rPr>
                <w:rFonts w:ascii="Arial" w:hAnsi="Arial" w:cs="Arial"/>
                <w:color w:val="000000"/>
              </w:rPr>
            </w:pPr>
            <w:r w:rsidRPr="00AF10F5">
              <w:rPr>
                <w:rFonts w:ascii="Arial" w:hAnsi="Arial" w:cs="Arial"/>
                <w:color w:val="000000"/>
              </w:rPr>
              <w:t xml:space="preserve">WBHO Construction (Pty) Ltd; </w:t>
            </w:r>
            <w:proofErr w:type="spellStart"/>
            <w:r w:rsidRPr="00AF10F5">
              <w:rPr>
                <w:rFonts w:ascii="Arial" w:hAnsi="Arial" w:cs="Arial"/>
                <w:color w:val="000000"/>
              </w:rPr>
              <w:t>Faku</w:t>
            </w:r>
            <w:proofErr w:type="spellEnd"/>
            <w:r w:rsidRPr="00AF10F5">
              <w:rPr>
                <w:rFonts w:ascii="Arial" w:hAnsi="Arial" w:cs="Arial"/>
                <w:color w:val="000000"/>
              </w:rPr>
              <w:t xml:space="preserve"> Family Enterprises (Pty) Ltd And Grindrod Rail Construction Company (Pty) Ltd; Grindrod Rail Construction (SA) (Pty) Ltd</w:t>
            </w:r>
          </w:p>
        </w:tc>
        <w:tc>
          <w:tcPr>
            <w:tcW w:w="3256" w:type="dxa"/>
          </w:tcPr>
          <w:p w14:paraId="49787356" w14:textId="77777777" w:rsidR="00C32AA8" w:rsidRPr="00AA298D" w:rsidRDefault="00C32AA8" w:rsidP="00F23CDF">
            <w:pPr>
              <w:ind w:right="454"/>
              <w:rPr>
                <w:rFonts w:ascii="Arial" w:hAnsi="Arial" w:cs="Arial"/>
              </w:rPr>
            </w:pPr>
            <w:r>
              <w:rPr>
                <w:rFonts w:ascii="Arial" w:hAnsi="Arial" w:cs="Arial"/>
              </w:rPr>
              <w:t>Approve without conditions</w:t>
            </w:r>
          </w:p>
        </w:tc>
        <w:tc>
          <w:tcPr>
            <w:tcW w:w="2026" w:type="dxa"/>
          </w:tcPr>
          <w:p w14:paraId="2CED7EC3" w14:textId="77777777" w:rsidR="00C32AA8" w:rsidRDefault="00C32AA8" w:rsidP="00F23CDF">
            <w:pPr>
              <w:ind w:right="454"/>
              <w:rPr>
                <w:rFonts w:ascii="Arial" w:hAnsi="Arial" w:cs="Arial"/>
              </w:rPr>
            </w:pPr>
            <w:r>
              <w:rPr>
                <w:rFonts w:ascii="Arial" w:hAnsi="Arial" w:cs="Arial"/>
              </w:rPr>
              <w:t>Approved without conditions</w:t>
            </w:r>
          </w:p>
        </w:tc>
      </w:tr>
      <w:tr w:rsidR="00C32AA8" w:rsidRPr="00AA298D" w14:paraId="427DB354" w14:textId="77777777" w:rsidTr="00F23CDF">
        <w:trPr>
          <w:trHeight w:val="497"/>
          <w:jc w:val="center"/>
        </w:trPr>
        <w:tc>
          <w:tcPr>
            <w:tcW w:w="2555" w:type="dxa"/>
          </w:tcPr>
          <w:p w14:paraId="55F86420" w14:textId="77777777" w:rsidR="00C32AA8" w:rsidRPr="00AA298D" w:rsidRDefault="00C32AA8" w:rsidP="00F23CDF">
            <w:pPr>
              <w:ind w:left="454" w:right="454"/>
              <w:rPr>
                <w:rFonts w:ascii="Arial" w:hAnsi="Arial" w:cs="Arial"/>
              </w:rPr>
            </w:pPr>
            <w:r>
              <w:rPr>
                <w:rFonts w:ascii="Arial" w:hAnsi="Arial" w:cs="Arial"/>
              </w:rPr>
              <w:t>Large merger</w:t>
            </w:r>
          </w:p>
        </w:tc>
        <w:tc>
          <w:tcPr>
            <w:tcW w:w="2722" w:type="dxa"/>
          </w:tcPr>
          <w:p w14:paraId="3525F99D" w14:textId="77777777" w:rsidR="00C32AA8" w:rsidRPr="00AF10F5" w:rsidRDefault="00C32AA8" w:rsidP="00F23CDF">
            <w:pPr>
              <w:ind w:right="454"/>
              <w:rPr>
                <w:rFonts w:ascii="Arial" w:hAnsi="Arial" w:cs="Arial"/>
                <w:color w:val="000000"/>
              </w:rPr>
            </w:pPr>
            <w:r w:rsidRPr="00AF10F5">
              <w:rPr>
                <w:rFonts w:ascii="Arial" w:hAnsi="Arial" w:cs="Arial"/>
                <w:color w:val="000000"/>
              </w:rPr>
              <w:t xml:space="preserve">MIC Investment Holdings (Pty) Ltd And </w:t>
            </w:r>
            <w:proofErr w:type="spellStart"/>
            <w:r w:rsidRPr="00AF10F5">
              <w:rPr>
                <w:rFonts w:ascii="Arial" w:hAnsi="Arial" w:cs="Arial"/>
                <w:color w:val="000000"/>
              </w:rPr>
              <w:t>Metrolife</w:t>
            </w:r>
            <w:proofErr w:type="spellEnd"/>
            <w:r w:rsidRPr="00AF10F5">
              <w:rPr>
                <w:rFonts w:ascii="Arial" w:hAnsi="Arial" w:cs="Arial"/>
                <w:color w:val="000000"/>
              </w:rPr>
              <w:t xml:space="preserve"> Holdings Ltd</w:t>
            </w:r>
          </w:p>
        </w:tc>
        <w:tc>
          <w:tcPr>
            <w:tcW w:w="3256" w:type="dxa"/>
          </w:tcPr>
          <w:p w14:paraId="0CE5DBA6" w14:textId="77777777" w:rsidR="00C32AA8" w:rsidRPr="00AA298D" w:rsidRDefault="00C32AA8" w:rsidP="00F23CDF">
            <w:pPr>
              <w:ind w:right="454"/>
              <w:rPr>
                <w:rFonts w:ascii="Arial" w:hAnsi="Arial" w:cs="Arial"/>
              </w:rPr>
            </w:pPr>
            <w:r>
              <w:rPr>
                <w:rFonts w:ascii="Arial" w:hAnsi="Arial" w:cs="Arial"/>
              </w:rPr>
              <w:t>Approve without conditions</w:t>
            </w:r>
          </w:p>
        </w:tc>
        <w:tc>
          <w:tcPr>
            <w:tcW w:w="2026" w:type="dxa"/>
          </w:tcPr>
          <w:p w14:paraId="69281A16" w14:textId="77777777" w:rsidR="00C32AA8" w:rsidRDefault="00C32AA8" w:rsidP="00F23CDF">
            <w:pPr>
              <w:ind w:right="454"/>
              <w:rPr>
                <w:rFonts w:ascii="Arial" w:hAnsi="Arial" w:cs="Arial"/>
              </w:rPr>
            </w:pPr>
            <w:r>
              <w:rPr>
                <w:rFonts w:ascii="Arial" w:hAnsi="Arial" w:cs="Arial"/>
              </w:rPr>
              <w:t>Approved without conditions</w:t>
            </w:r>
          </w:p>
        </w:tc>
      </w:tr>
    </w:tbl>
    <w:p w14:paraId="6B558896" w14:textId="77777777" w:rsidR="00C32AA8" w:rsidRPr="00AA298D" w:rsidRDefault="00C32AA8" w:rsidP="00C32AA8">
      <w:pPr>
        <w:autoSpaceDE w:val="0"/>
        <w:autoSpaceDN w:val="0"/>
        <w:spacing w:after="160"/>
        <w:ind w:left="454" w:right="454"/>
        <w:contextualSpacing/>
        <w:rPr>
          <w:rFonts w:ascii="Arial" w:eastAsia="Calibri" w:hAnsi="Arial" w:cs="Arial"/>
          <w:b/>
          <w:lang w:val="en-ZA"/>
        </w:rPr>
      </w:pPr>
    </w:p>
    <w:p w14:paraId="4B65D1FC" w14:textId="77777777" w:rsidR="00C32AA8" w:rsidRDefault="00C32AA8" w:rsidP="00C32AA8">
      <w:pPr>
        <w:autoSpaceDE w:val="0"/>
        <w:autoSpaceDN w:val="0"/>
        <w:spacing w:after="160" w:line="276" w:lineRule="auto"/>
        <w:contextualSpacing/>
        <w:jc w:val="both"/>
        <w:rPr>
          <w:rFonts w:ascii="Arial" w:hAnsi="Arial" w:cs="Arial"/>
          <w:b/>
          <w:bCs/>
          <w:lang w:val="en-ZA"/>
        </w:rPr>
      </w:pPr>
    </w:p>
    <w:p w14:paraId="1C35952E" w14:textId="77777777" w:rsidR="00C32AA8" w:rsidRPr="00912C8A" w:rsidRDefault="00C32AA8"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t xml:space="preserve">Tribunal confirms </w:t>
      </w:r>
      <w:proofErr w:type="spellStart"/>
      <w:r w:rsidRPr="00912C8A">
        <w:rPr>
          <w:rFonts w:ascii="Arial" w:hAnsi="Arial" w:cs="Arial"/>
          <w:b/>
          <w:bCs/>
          <w:lang w:val="en-ZA"/>
        </w:rPr>
        <w:t>Bothaville</w:t>
      </w:r>
      <w:proofErr w:type="spellEnd"/>
      <w:r w:rsidRPr="00912C8A">
        <w:rPr>
          <w:rFonts w:ascii="Arial" w:hAnsi="Arial" w:cs="Arial"/>
          <w:b/>
          <w:bCs/>
          <w:lang w:val="en-ZA"/>
        </w:rPr>
        <w:t xml:space="preserve"> Milling</w:t>
      </w:r>
      <w:r>
        <w:rPr>
          <w:rFonts w:ascii="Arial" w:hAnsi="Arial" w:cs="Arial"/>
          <w:b/>
          <w:bCs/>
          <w:lang w:val="en-ZA"/>
        </w:rPr>
        <w:t>’s</w:t>
      </w:r>
      <w:r w:rsidRPr="00912C8A">
        <w:rPr>
          <w:rFonts w:ascii="Arial" w:hAnsi="Arial" w:cs="Arial"/>
          <w:b/>
          <w:bCs/>
          <w:lang w:val="en-ZA"/>
        </w:rPr>
        <w:t xml:space="preserve"> R4 million settlement agreement </w:t>
      </w:r>
    </w:p>
    <w:p w14:paraId="4EA8B703" w14:textId="77777777" w:rsidR="00C32AA8" w:rsidRPr="00912C8A" w:rsidRDefault="00C32AA8" w:rsidP="00C32AA8">
      <w:pPr>
        <w:autoSpaceDE w:val="0"/>
        <w:autoSpaceDN w:val="0"/>
        <w:spacing w:after="160" w:line="276" w:lineRule="auto"/>
        <w:contextualSpacing/>
        <w:jc w:val="both"/>
        <w:rPr>
          <w:rFonts w:ascii="Arial" w:hAnsi="Arial" w:cs="Arial"/>
          <w:b/>
          <w:bCs/>
          <w:lang w:val="en-ZA"/>
        </w:rPr>
      </w:pPr>
    </w:p>
    <w:p w14:paraId="3981DBDC" w14:textId="77777777" w:rsidR="00C32AA8" w:rsidRPr="00912C8A" w:rsidRDefault="00C32AA8" w:rsidP="00C32AA8">
      <w:pPr>
        <w:autoSpaceDE w:val="0"/>
        <w:autoSpaceDN w:val="0"/>
        <w:spacing w:after="160" w:line="276" w:lineRule="auto"/>
        <w:contextualSpacing/>
        <w:jc w:val="both"/>
        <w:rPr>
          <w:rFonts w:ascii="Arial" w:hAnsi="Arial" w:cs="Arial"/>
          <w:bCs/>
          <w:lang w:val="en-ZA"/>
        </w:rPr>
      </w:pPr>
      <w:r w:rsidRPr="00912C8A">
        <w:rPr>
          <w:rFonts w:ascii="Arial" w:hAnsi="Arial" w:cs="Arial"/>
          <w:bCs/>
          <w:lang w:val="en-ZA"/>
        </w:rPr>
        <w:t xml:space="preserve">The Competition Tribunal </w:t>
      </w:r>
      <w:r>
        <w:rPr>
          <w:rFonts w:ascii="Arial" w:hAnsi="Arial" w:cs="Arial"/>
          <w:bCs/>
          <w:lang w:val="en-ZA"/>
        </w:rPr>
        <w:t xml:space="preserve">has approved a </w:t>
      </w:r>
      <w:r w:rsidRPr="00912C8A">
        <w:rPr>
          <w:rFonts w:ascii="Arial" w:hAnsi="Arial" w:cs="Arial"/>
        </w:rPr>
        <w:t xml:space="preserve">R4 211 385.90 </w:t>
      </w:r>
      <w:r w:rsidRPr="00912C8A">
        <w:rPr>
          <w:rFonts w:ascii="Arial" w:hAnsi="Arial" w:cs="Arial"/>
          <w:bCs/>
          <w:lang w:val="en-ZA"/>
        </w:rPr>
        <w:t>settlement agreement</w:t>
      </w:r>
      <w:r>
        <w:rPr>
          <w:rFonts w:ascii="Arial" w:hAnsi="Arial" w:cs="Arial"/>
          <w:bCs/>
          <w:lang w:val="en-ZA"/>
        </w:rPr>
        <w:t xml:space="preserve"> with </w:t>
      </w:r>
      <w:proofErr w:type="spellStart"/>
      <w:r>
        <w:rPr>
          <w:rFonts w:ascii="Arial" w:hAnsi="Arial" w:cs="Arial"/>
          <w:bCs/>
          <w:lang w:val="en-ZA"/>
        </w:rPr>
        <w:t>Bothaville</w:t>
      </w:r>
      <w:proofErr w:type="spellEnd"/>
      <w:r>
        <w:rPr>
          <w:rFonts w:ascii="Arial" w:hAnsi="Arial" w:cs="Arial"/>
          <w:bCs/>
          <w:lang w:val="en-ZA"/>
        </w:rPr>
        <w:t xml:space="preserve"> Milling for its role in price fixing. The administrative penalty is 5% of </w:t>
      </w:r>
      <w:proofErr w:type="spellStart"/>
      <w:r>
        <w:rPr>
          <w:rFonts w:ascii="Arial" w:hAnsi="Arial" w:cs="Arial"/>
          <w:bCs/>
          <w:lang w:val="en-ZA"/>
        </w:rPr>
        <w:t>Bothaville’s</w:t>
      </w:r>
      <w:proofErr w:type="spellEnd"/>
      <w:r>
        <w:rPr>
          <w:rFonts w:ascii="Arial" w:hAnsi="Arial" w:cs="Arial"/>
          <w:bCs/>
          <w:lang w:val="en-ZA"/>
        </w:rPr>
        <w:t xml:space="preserve"> annual turnover for the financial year end February 2007.</w:t>
      </w:r>
    </w:p>
    <w:p w14:paraId="45DC64BB" w14:textId="77777777" w:rsidR="00C32AA8" w:rsidRPr="00912C8A" w:rsidRDefault="00C32AA8" w:rsidP="00C32AA8">
      <w:pPr>
        <w:pStyle w:val="NormalWeb"/>
        <w:shd w:val="clear" w:color="auto" w:fill="FFFFFF"/>
        <w:spacing w:before="0" w:beforeAutospacing="0" w:after="300" w:afterAutospacing="0"/>
        <w:rPr>
          <w:rFonts w:ascii="Arial" w:hAnsi="Arial" w:cs="Arial"/>
          <w:sz w:val="22"/>
          <w:szCs w:val="22"/>
        </w:rPr>
      </w:pPr>
      <w:proofErr w:type="spellStart"/>
      <w:r w:rsidRPr="00912C8A">
        <w:rPr>
          <w:rFonts w:ascii="Arial" w:hAnsi="Arial" w:cs="Arial"/>
          <w:bCs/>
          <w:sz w:val="22"/>
          <w:szCs w:val="22"/>
          <w:lang w:val="en-ZA"/>
        </w:rPr>
        <w:t>Bothaville</w:t>
      </w:r>
      <w:proofErr w:type="spellEnd"/>
      <w:r w:rsidRPr="00912C8A">
        <w:rPr>
          <w:rFonts w:ascii="Arial" w:hAnsi="Arial" w:cs="Arial"/>
          <w:bCs/>
          <w:sz w:val="22"/>
          <w:szCs w:val="22"/>
          <w:lang w:val="en-ZA"/>
        </w:rPr>
        <w:t xml:space="preserve"> and other milling companies </w:t>
      </w:r>
      <w:r w:rsidRPr="00912C8A">
        <w:rPr>
          <w:rFonts w:ascii="Arial" w:hAnsi="Arial" w:cs="Arial"/>
          <w:sz w:val="22"/>
          <w:szCs w:val="22"/>
        </w:rPr>
        <w:t>held meetings and had telephone discussions where they agreed to fix the price of milled wheat products, create uniform price lists,</w:t>
      </w:r>
      <w:r>
        <w:rPr>
          <w:rFonts w:ascii="Arial" w:hAnsi="Arial" w:cs="Arial"/>
          <w:sz w:val="22"/>
          <w:szCs w:val="22"/>
        </w:rPr>
        <w:t xml:space="preserve"> an</w:t>
      </w:r>
      <w:r w:rsidRPr="00912C8A">
        <w:rPr>
          <w:rFonts w:ascii="Arial" w:hAnsi="Arial" w:cs="Arial"/>
          <w:sz w:val="22"/>
          <w:szCs w:val="22"/>
        </w:rPr>
        <w:t>d fix the date when prices should be increased.</w:t>
      </w:r>
    </w:p>
    <w:p w14:paraId="331143A9" w14:textId="77777777" w:rsidR="00C32AA8" w:rsidRPr="00912C8A" w:rsidRDefault="00C32AA8" w:rsidP="00C32AA8">
      <w:pPr>
        <w:pStyle w:val="NormalWeb"/>
        <w:shd w:val="clear" w:color="auto" w:fill="FFFFFF"/>
        <w:spacing w:before="0" w:beforeAutospacing="0" w:after="300" w:afterAutospacing="0"/>
        <w:rPr>
          <w:rFonts w:ascii="Arial" w:hAnsi="Arial" w:cs="Arial"/>
          <w:color w:val="000000"/>
          <w:sz w:val="22"/>
          <w:szCs w:val="22"/>
        </w:rPr>
      </w:pPr>
      <w:r>
        <w:rPr>
          <w:rFonts w:ascii="Arial" w:hAnsi="Arial" w:cs="Arial"/>
          <w:color w:val="000000"/>
          <w:sz w:val="22"/>
          <w:szCs w:val="22"/>
        </w:rPr>
        <w:t>The C</w:t>
      </w:r>
      <w:r w:rsidRPr="00912C8A">
        <w:rPr>
          <w:rFonts w:ascii="Arial" w:hAnsi="Arial" w:cs="Arial"/>
          <w:color w:val="000000"/>
          <w:sz w:val="22"/>
          <w:szCs w:val="22"/>
        </w:rPr>
        <w:t>ommission said the collusive conduct, which is in contravention of section 4 of the Competition Act, took place between 1999 and 2007.</w:t>
      </w:r>
    </w:p>
    <w:p w14:paraId="385D692F" w14:textId="77777777" w:rsidR="00C32AA8" w:rsidRPr="00912C8A" w:rsidRDefault="00C32AA8" w:rsidP="00C32AA8">
      <w:pPr>
        <w:rPr>
          <w:rFonts w:ascii="Arial" w:hAnsi="Arial" w:cs="Arial"/>
        </w:rPr>
      </w:pPr>
      <w:r w:rsidRPr="00912C8A">
        <w:rPr>
          <w:rFonts w:ascii="Arial" w:hAnsi="Arial" w:cs="Arial"/>
          <w:color w:val="000000"/>
        </w:rPr>
        <w:lastRenderedPageBreak/>
        <w:t xml:space="preserve">In terms of the settlement agreement </w:t>
      </w:r>
      <w:proofErr w:type="spellStart"/>
      <w:r w:rsidRPr="00912C8A">
        <w:rPr>
          <w:rFonts w:ascii="Arial" w:hAnsi="Arial" w:cs="Arial"/>
        </w:rPr>
        <w:t>Bothaville</w:t>
      </w:r>
      <w:proofErr w:type="spellEnd"/>
      <w:r w:rsidRPr="00912C8A">
        <w:rPr>
          <w:rFonts w:ascii="Arial" w:hAnsi="Arial" w:cs="Arial"/>
        </w:rPr>
        <w:t xml:space="preserve"> Milling undertakes the following:</w:t>
      </w:r>
    </w:p>
    <w:p w14:paraId="72991227" w14:textId="77777777" w:rsidR="00C32AA8" w:rsidRDefault="00C32AA8" w:rsidP="00C32AA8">
      <w:pPr>
        <w:rPr>
          <w:rFonts w:ascii="Arial" w:hAnsi="Arial" w:cs="Arial"/>
        </w:rPr>
      </w:pPr>
      <w:r w:rsidRPr="00912C8A">
        <w:rPr>
          <w:rFonts w:ascii="Arial" w:hAnsi="Arial" w:cs="Arial"/>
        </w:rPr>
        <w:t xml:space="preserve">It confirms that the mentioned conduct has ceased; it will develop a compliance law programme and provide a copy to the Commission within 60 days of the confirmation of the consent agreement. </w:t>
      </w:r>
    </w:p>
    <w:p w14:paraId="755A5973" w14:textId="77777777" w:rsidR="00C32AA8" w:rsidRDefault="00C32AA8" w:rsidP="00AC046C">
      <w:pPr>
        <w:pStyle w:val="NormalWeb"/>
        <w:shd w:val="clear" w:color="auto" w:fill="FFFFFF"/>
        <w:spacing w:before="0" w:beforeAutospacing="0" w:after="0" w:afterAutospacing="0"/>
        <w:rPr>
          <w:rFonts w:ascii="Arial" w:hAnsi="Arial" w:cs="Arial"/>
          <w:color w:val="000000"/>
          <w:sz w:val="22"/>
          <w:szCs w:val="22"/>
        </w:rPr>
      </w:pPr>
    </w:p>
    <w:p w14:paraId="26269793" w14:textId="77777777" w:rsidR="00C32AA8" w:rsidRPr="00912C8A" w:rsidRDefault="00C32AA8" w:rsidP="00AC046C">
      <w:pPr>
        <w:pStyle w:val="NormalWeb"/>
        <w:shd w:val="clear" w:color="auto" w:fill="FFFFFF"/>
        <w:spacing w:before="0" w:beforeAutospacing="0" w:after="0" w:afterAutospacing="0"/>
        <w:rPr>
          <w:rFonts w:ascii="Arial" w:hAnsi="Arial" w:cs="Arial"/>
          <w:color w:val="000000"/>
          <w:sz w:val="22"/>
          <w:szCs w:val="22"/>
        </w:rPr>
      </w:pPr>
      <w:r w:rsidRPr="00912C8A">
        <w:rPr>
          <w:rFonts w:ascii="Arial" w:hAnsi="Arial" w:cs="Arial"/>
          <w:color w:val="000000"/>
          <w:sz w:val="22"/>
          <w:szCs w:val="22"/>
        </w:rPr>
        <w:t>Other settlement concluded in this matter are:</w:t>
      </w:r>
    </w:p>
    <w:p w14:paraId="3191B38D" w14:textId="77777777" w:rsidR="00C32AA8" w:rsidRPr="00912C8A" w:rsidRDefault="00C32AA8" w:rsidP="00C32AA8">
      <w:pPr>
        <w:pStyle w:val="ListParagraph"/>
        <w:numPr>
          <w:ilvl w:val="0"/>
          <w:numId w:val="2"/>
        </w:numPr>
        <w:spacing w:after="200" w:line="276" w:lineRule="auto"/>
        <w:rPr>
          <w:rFonts w:ascii="Arial" w:hAnsi="Arial" w:cs="Arial"/>
        </w:rPr>
      </w:pPr>
      <w:r w:rsidRPr="00912C8A">
        <w:rPr>
          <w:rFonts w:ascii="Arial" w:hAnsi="Arial" w:cs="Arial"/>
        </w:rPr>
        <w:t>Blinkwater Mills- R10 112 504.20 (5% of annual turnover for 2007)</w:t>
      </w:r>
    </w:p>
    <w:p w14:paraId="3DA1F733" w14:textId="77777777" w:rsidR="00C32AA8" w:rsidRPr="00912C8A" w:rsidRDefault="00C32AA8" w:rsidP="00C32AA8">
      <w:pPr>
        <w:pStyle w:val="ListParagraph"/>
        <w:numPr>
          <w:ilvl w:val="0"/>
          <w:numId w:val="2"/>
        </w:numPr>
        <w:spacing w:after="200" w:line="276" w:lineRule="auto"/>
        <w:rPr>
          <w:rFonts w:ascii="Arial" w:hAnsi="Arial" w:cs="Arial"/>
        </w:rPr>
      </w:pPr>
      <w:r w:rsidRPr="00912C8A">
        <w:rPr>
          <w:rFonts w:ascii="Arial" w:hAnsi="Arial" w:cs="Arial"/>
        </w:rPr>
        <w:t>Keystone Milling- R6 730 349 (3% annual turnover for 2009)</w:t>
      </w:r>
    </w:p>
    <w:p w14:paraId="0995243E" w14:textId="77777777" w:rsidR="00C32AA8" w:rsidRDefault="00C32AA8" w:rsidP="00C32AA8">
      <w:pPr>
        <w:pStyle w:val="ListParagraph"/>
        <w:numPr>
          <w:ilvl w:val="0"/>
          <w:numId w:val="2"/>
        </w:numPr>
        <w:spacing w:after="200" w:line="276" w:lineRule="auto"/>
        <w:rPr>
          <w:rFonts w:ascii="Arial" w:hAnsi="Arial" w:cs="Arial"/>
        </w:rPr>
      </w:pPr>
      <w:r>
        <w:rPr>
          <w:rFonts w:ascii="Arial" w:hAnsi="Arial" w:cs="Arial"/>
          <w:color w:val="000000"/>
        </w:rPr>
        <w:t xml:space="preserve">Carolina </w:t>
      </w:r>
      <w:proofErr w:type="spellStart"/>
      <w:r>
        <w:rPr>
          <w:rFonts w:ascii="Arial" w:hAnsi="Arial" w:cs="Arial"/>
          <w:color w:val="000000"/>
        </w:rPr>
        <w:t>R</w:t>
      </w:r>
      <w:r w:rsidRPr="00912C8A">
        <w:rPr>
          <w:rFonts w:ascii="Arial" w:hAnsi="Arial" w:cs="Arial"/>
          <w:color w:val="000000"/>
        </w:rPr>
        <w:t>ollermeule</w:t>
      </w:r>
      <w:proofErr w:type="spellEnd"/>
      <w:r w:rsidRPr="00912C8A">
        <w:rPr>
          <w:rFonts w:ascii="Arial" w:hAnsi="Arial" w:cs="Arial"/>
          <w:color w:val="000000"/>
        </w:rPr>
        <w:t xml:space="preserve">, </w:t>
      </w:r>
      <w:r w:rsidRPr="00912C8A">
        <w:rPr>
          <w:rFonts w:ascii="Arial" w:hAnsi="Arial" w:cs="Arial"/>
        </w:rPr>
        <w:t>R 4 417 547.00 (5% of annual turnover for 2009)</w:t>
      </w:r>
    </w:p>
    <w:p w14:paraId="399C014A" w14:textId="77777777" w:rsidR="00C32AA8" w:rsidRPr="00912C8A" w:rsidRDefault="00C32AA8" w:rsidP="00C32AA8">
      <w:pPr>
        <w:spacing w:after="200" w:line="276" w:lineRule="auto"/>
        <w:rPr>
          <w:rFonts w:ascii="Arial" w:hAnsi="Arial" w:cs="Arial"/>
        </w:rPr>
      </w:pPr>
      <w:r>
        <w:rPr>
          <w:rFonts w:ascii="Arial" w:hAnsi="Arial" w:cs="Arial"/>
          <w:color w:val="000000"/>
          <w:sz w:val="21"/>
          <w:szCs w:val="21"/>
          <w:shd w:val="clear" w:color="auto" w:fill="FFFFFF"/>
        </w:rPr>
        <w:t xml:space="preserve">The Commission has also concluded settlement agreements with </w:t>
      </w:r>
      <w:proofErr w:type="spellStart"/>
      <w:r>
        <w:rPr>
          <w:rFonts w:ascii="Arial" w:hAnsi="Arial" w:cs="Arial"/>
          <w:color w:val="000000"/>
          <w:sz w:val="21"/>
          <w:szCs w:val="21"/>
          <w:shd w:val="clear" w:color="auto" w:fill="FFFFFF"/>
        </w:rPr>
        <w:t>Foodcorp</w:t>
      </w:r>
      <w:proofErr w:type="spellEnd"/>
      <w:r>
        <w:rPr>
          <w:rFonts w:ascii="Arial" w:hAnsi="Arial" w:cs="Arial"/>
          <w:color w:val="000000"/>
          <w:sz w:val="21"/>
          <w:szCs w:val="21"/>
          <w:shd w:val="clear" w:color="auto" w:fill="FFFFFF"/>
        </w:rPr>
        <w:t>, which paid an administrative penalty fee of R88.5m, Pioneer Foods which paid a penalty of R500m. Tiger Brands and Premier Foods were granted conditional immunity in terms of the Commission’s leniency policy.</w:t>
      </w:r>
    </w:p>
    <w:p w14:paraId="30EA5883" w14:textId="77777777" w:rsidR="00C32AA8" w:rsidRPr="00912C8A" w:rsidRDefault="00C32AA8" w:rsidP="00C32AA8">
      <w:pPr>
        <w:pStyle w:val="NormalWeb"/>
        <w:shd w:val="clear" w:color="auto" w:fill="FFFFFF"/>
        <w:spacing w:before="0" w:beforeAutospacing="0" w:after="300" w:afterAutospacing="0"/>
        <w:rPr>
          <w:rFonts w:ascii="Arial" w:hAnsi="Arial" w:cs="Arial"/>
          <w:color w:val="000000"/>
          <w:sz w:val="22"/>
          <w:szCs w:val="22"/>
        </w:rPr>
      </w:pPr>
      <w:r w:rsidRPr="00912C8A">
        <w:rPr>
          <w:rFonts w:ascii="Arial" w:hAnsi="Arial" w:cs="Arial"/>
          <w:color w:val="000000"/>
          <w:sz w:val="22"/>
          <w:szCs w:val="22"/>
        </w:rPr>
        <w:t>The complaint was first initiated when the Commission received a corporate leniency application from Premier Foods in 2007, which was corroborated by a further leniency application filed by Tiger Brands in the same year. The Commission subsequently conducted its probe into collusive conduct in this sector.</w:t>
      </w:r>
    </w:p>
    <w:p w14:paraId="29527142" w14:textId="77777777" w:rsidR="00C32AA8" w:rsidRPr="00912C8A" w:rsidRDefault="00C32AA8" w:rsidP="00C32AA8">
      <w:pPr>
        <w:autoSpaceDE w:val="0"/>
        <w:autoSpaceDN w:val="0"/>
        <w:spacing w:after="160" w:line="276" w:lineRule="auto"/>
        <w:contextualSpacing/>
        <w:jc w:val="both"/>
        <w:rPr>
          <w:rFonts w:ascii="Arial" w:hAnsi="Arial" w:cs="Arial"/>
          <w:b/>
          <w:color w:val="000000"/>
        </w:rPr>
      </w:pPr>
      <w:r>
        <w:rPr>
          <w:rFonts w:ascii="Arial" w:hAnsi="Arial" w:cs="Arial"/>
          <w:b/>
          <w:color w:val="000000"/>
        </w:rPr>
        <w:t xml:space="preserve">Further documents requested for </w:t>
      </w:r>
      <w:proofErr w:type="spellStart"/>
      <w:r w:rsidR="004A68E2">
        <w:rPr>
          <w:rFonts w:ascii="Arial" w:hAnsi="Arial" w:cs="Arial"/>
          <w:b/>
          <w:color w:val="000000"/>
        </w:rPr>
        <w:t>DStv</w:t>
      </w:r>
      <w:proofErr w:type="spellEnd"/>
      <w:r>
        <w:rPr>
          <w:rFonts w:ascii="Arial" w:hAnsi="Arial" w:cs="Arial"/>
          <w:b/>
          <w:color w:val="000000"/>
        </w:rPr>
        <w:t xml:space="preserve"> Media Sales in</w:t>
      </w:r>
      <w:r w:rsidRPr="00C32AA8">
        <w:rPr>
          <w:rFonts w:ascii="Arial" w:hAnsi="Arial" w:cs="Arial"/>
          <w:b/>
          <w:color w:val="000000"/>
        </w:rPr>
        <w:t xml:space="preserve"> </w:t>
      </w:r>
      <w:r>
        <w:rPr>
          <w:rFonts w:ascii="Arial" w:hAnsi="Arial" w:cs="Arial"/>
          <w:b/>
          <w:color w:val="000000"/>
        </w:rPr>
        <w:t>R1</w:t>
      </w:r>
      <w:r w:rsidR="00E32174">
        <w:rPr>
          <w:rFonts w:ascii="Arial" w:hAnsi="Arial" w:cs="Arial"/>
          <w:b/>
          <w:color w:val="000000"/>
        </w:rPr>
        <w:t>80m</w:t>
      </w:r>
      <w:r>
        <w:rPr>
          <w:rFonts w:ascii="Arial" w:hAnsi="Arial" w:cs="Arial"/>
          <w:b/>
          <w:color w:val="000000"/>
        </w:rPr>
        <w:t xml:space="preserve"> administrative penalty hearing</w:t>
      </w:r>
    </w:p>
    <w:p w14:paraId="5ACFB862" w14:textId="77777777" w:rsidR="00C32AA8" w:rsidRPr="00912C8A" w:rsidRDefault="00C32AA8" w:rsidP="00C32AA8">
      <w:pPr>
        <w:autoSpaceDE w:val="0"/>
        <w:autoSpaceDN w:val="0"/>
        <w:spacing w:after="160" w:line="276" w:lineRule="auto"/>
        <w:contextualSpacing/>
        <w:jc w:val="both"/>
        <w:rPr>
          <w:rFonts w:ascii="Arial" w:hAnsi="Arial" w:cs="Arial"/>
          <w:color w:val="000000"/>
        </w:rPr>
      </w:pPr>
    </w:p>
    <w:p w14:paraId="6DE16569" w14:textId="77777777" w:rsidR="00DE54B1" w:rsidRDefault="00DE54B1" w:rsidP="00E32174">
      <w:pPr>
        <w:autoSpaceDE w:val="0"/>
        <w:autoSpaceDN w:val="0"/>
        <w:spacing w:after="160"/>
        <w:contextualSpacing/>
        <w:jc w:val="both"/>
        <w:rPr>
          <w:rFonts w:ascii="Arial" w:hAnsi="Arial" w:cs="Arial"/>
          <w:color w:val="000000"/>
        </w:rPr>
      </w:pPr>
      <w:r>
        <w:rPr>
          <w:rFonts w:ascii="Arial" w:hAnsi="Arial" w:cs="Arial"/>
          <w:color w:val="000000"/>
        </w:rPr>
        <w:t>The Tribunal has requested further documents with regards</w:t>
      </w:r>
      <w:r w:rsidR="00C32AA8">
        <w:rPr>
          <w:rFonts w:ascii="Arial" w:hAnsi="Arial" w:cs="Arial"/>
          <w:color w:val="000000"/>
        </w:rPr>
        <w:t xml:space="preserve"> the </w:t>
      </w:r>
      <w:r w:rsidR="004A68E2">
        <w:rPr>
          <w:rFonts w:ascii="Arial" w:hAnsi="Arial" w:cs="Arial"/>
          <w:color w:val="000000"/>
        </w:rPr>
        <w:t>DStv</w:t>
      </w:r>
      <w:r w:rsidR="00C32AA8" w:rsidRPr="00912C8A">
        <w:rPr>
          <w:rFonts w:ascii="Arial" w:hAnsi="Arial" w:cs="Arial"/>
          <w:color w:val="000000"/>
        </w:rPr>
        <w:t xml:space="preserve"> Media Sales (DMS) consent ag</w:t>
      </w:r>
      <w:r>
        <w:rPr>
          <w:rFonts w:ascii="Arial" w:hAnsi="Arial" w:cs="Arial"/>
          <w:color w:val="000000"/>
        </w:rPr>
        <w:t>reement heard today, Wednesday 28 June.</w:t>
      </w:r>
    </w:p>
    <w:p w14:paraId="7AFC56DD" w14:textId="77777777" w:rsidR="00DE54B1" w:rsidRDefault="00DE54B1" w:rsidP="00E32174">
      <w:pPr>
        <w:autoSpaceDE w:val="0"/>
        <w:autoSpaceDN w:val="0"/>
        <w:spacing w:after="160"/>
        <w:contextualSpacing/>
        <w:jc w:val="both"/>
        <w:rPr>
          <w:rFonts w:ascii="Arial" w:hAnsi="Arial" w:cs="Arial"/>
          <w:color w:val="000000"/>
        </w:rPr>
      </w:pPr>
    </w:p>
    <w:p w14:paraId="3D9D67E1" w14:textId="77777777" w:rsidR="00E32174" w:rsidRDefault="004A68E2" w:rsidP="00AC046C">
      <w:pPr>
        <w:jc w:val="both"/>
        <w:rPr>
          <w:rFonts w:ascii="Arial" w:hAnsi="Arial" w:cs="Arial"/>
          <w:color w:val="000000"/>
          <w:shd w:val="clear" w:color="auto" w:fill="FFFFFF"/>
        </w:rPr>
      </w:pPr>
      <w:proofErr w:type="spellStart"/>
      <w:r>
        <w:rPr>
          <w:rFonts w:ascii="Arial" w:hAnsi="Arial" w:cs="Arial"/>
          <w:color w:val="000000"/>
        </w:rPr>
        <w:t>DStv</w:t>
      </w:r>
      <w:proofErr w:type="spellEnd"/>
      <w:r w:rsidR="00DE54B1" w:rsidRPr="00912C8A">
        <w:rPr>
          <w:rFonts w:ascii="Arial" w:hAnsi="Arial" w:cs="Arial"/>
          <w:color w:val="000000"/>
        </w:rPr>
        <w:t xml:space="preserve"> Media Sales</w:t>
      </w:r>
      <w:r w:rsidR="00DE54B1">
        <w:rPr>
          <w:rFonts w:ascii="Arial" w:hAnsi="Arial" w:cs="Arial"/>
          <w:color w:val="000000"/>
        </w:rPr>
        <w:t xml:space="preserve"> has admitted to colluding with other media groups on pricing, discounts and payment terms for advertising space. </w:t>
      </w:r>
      <w:r w:rsidR="00AC046C">
        <w:rPr>
          <w:rFonts w:ascii="Arial" w:hAnsi="Arial" w:cs="Arial"/>
          <w:lang w:val="en-GB"/>
        </w:rPr>
        <w:t xml:space="preserve">The matter relates to a November 2011 investigation which it was found that, through the Media Credit Co-Ordinators (MCC), various media companies agreed to offer similar discounts and payment terms to advertising agencies that place advertisements with MCC members. </w:t>
      </w:r>
      <w:r w:rsidR="00E32174" w:rsidRPr="00912C8A">
        <w:rPr>
          <w:rFonts w:ascii="Arial" w:hAnsi="Arial" w:cs="Arial"/>
          <w:color w:val="000000"/>
          <w:shd w:val="clear" w:color="auto" w:fill="FFFFFF"/>
        </w:rPr>
        <w:t xml:space="preserve">Accredited agencies were </w:t>
      </w:r>
      <w:r w:rsidR="00AC046C">
        <w:rPr>
          <w:rFonts w:ascii="Arial" w:hAnsi="Arial" w:cs="Arial"/>
          <w:color w:val="000000"/>
          <w:shd w:val="clear" w:color="auto" w:fill="FFFFFF"/>
        </w:rPr>
        <w:t xml:space="preserve">allegedly </w:t>
      </w:r>
      <w:r w:rsidR="00E32174" w:rsidRPr="00912C8A">
        <w:rPr>
          <w:rFonts w:ascii="Arial" w:hAnsi="Arial" w:cs="Arial"/>
          <w:color w:val="000000"/>
          <w:shd w:val="clear" w:color="auto" w:fill="FFFFFF"/>
        </w:rPr>
        <w:t>given a 16.5% discount on payments made within 45 days while non-accredited agencies received a 15% discount.</w:t>
      </w:r>
    </w:p>
    <w:p w14:paraId="5AA6E580" w14:textId="77777777" w:rsidR="00AC046C" w:rsidRPr="00AC046C" w:rsidRDefault="00AC046C" w:rsidP="00AC046C">
      <w:pPr>
        <w:jc w:val="both"/>
        <w:rPr>
          <w:rFonts w:ascii="Arial" w:hAnsi="Arial" w:cs="Arial"/>
          <w:lang w:val="en-GB"/>
        </w:rPr>
      </w:pPr>
    </w:p>
    <w:p w14:paraId="4FBF3345" w14:textId="77777777" w:rsidR="00E32174" w:rsidRDefault="00E32174" w:rsidP="00E32174">
      <w:pPr>
        <w:jc w:val="both"/>
        <w:rPr>
          <w:rFonts w:ascii="Arial" w:hAnsi="Arial" w:cs="Arial"/>
          <w:lang w:val="en-GB"/>
        </w:rPr>
      </w:pPr>
      <w:r>
        <w:rPr>
          <w:rFonts w:ascii="Arial" w:hAnsi="Arial" w:cs="Arial"/>
          <w:lang w:val="en-GB"/>
        </w:rPr>
        <w:t xml:space="preserve">In terms of the consent agreement </w:t>
      </w:r>
      <w:proofErr w:type="spellStart"/>
      <w:r w:rsidR="004A68E2">
        <w:rPr>
          <w:rFonts w:ascii="Arial" w:hAnsi="Arial" w:cs="Arial"/>
          <w:lang w:val="en-GB"/>
        </w:rPr>
        <w:t>DStv</w:t>
      </w:r>
      <w:proofErr w:type="spellEnd"/>
      <w:r>
        <w:rPr>
          <w:rFonts w:ascii="Arial" w:hAnsi="Arial" w:cs="Arial"/>
          <w:lang w:val="en-GB"/>
        </w:rPr>
        <w:t xml:space="preserve"> Media Sales agreed to an accumulative remedy of </w:t>
      </w:r>
      <w:r w:rsidRPr="00E32174">
        <w:rPr>
          <w:rFonts w:ascii="Arial" w:hAnsi="Arial" w:cs="Arial"/>
          <w:lang w:val="en-GB"/>
        </w:rPr>
        <w:t>R</w:t>
      </w:r>
      <w:r w:rsidRPr="00E32174">
        <w:rPr>
          <w:rFonts w:ascii="Arial" w:hAnsi="Arial" w:cs="Arial"/>
          <w:color w:val="000000"/>
        </w:rPr>
        <w:t>180 262 599</w:t>
      </w:r>
      <w:r w:rsidRPr="00E32174">
        <w:rPr>
          <w:rFonts w:ascii="Arial" w:hAnsi="Arial" w:cs="Arial"/>
          <w:lang w:val="en-GB"/>
        </w:rPr>
        <w:t>.</w:t>
      </w:r>
      <w:r>
        <w:rPr>
          <w:rFonts w:ascii="Arial" w:hAnsi="Arial" w:cs="Arial"/>
          <w:lang w:val="en-GB"/>
        </w:rPr>
        <w:t xml:space="preserve"> This includes an administrative penalty amounting to R22 262 599.</w:t>
      </w:r>
    </w:p>
    <w:p w14:paraId="751EBAC0" w14:textId="77777777" w:rsidR="00DE54B1" w:rsidRPr="00912C8A" w:rsidRDefault="00DE54B1" w:rsidP="00E32174">
      <w:pPr>
        <w:autoSpaceDE w:val="0"/>
        <w:autoSpaceDN w:val="0"/>
        <w:spacing w:after="160"/>
        <w:contextualSpacing/>
        <w:jc w:val="both"/>
        <w:rPr>
          <w:rFonts w:ascii="Arial" w:hAnsi="Arial" w:cs="Arial"/>
          <w:color w:val="000000"/>
        </w:rPr>
      </w:pPr>
    </w:p>
    <w:p w14:paraId="36EF4C0A" w14:textId="77777777" w:rsidR="00C32AA8" w:rsidRPr="00DE54B1" w:rsidRDefault="00C32AA8" w:rsidP="00E32174">
      <w:pPr>
        <w:autoSpaceDE w:val="0"/>
        <w:autoSpaceDN w:val="0"/>
        <w:spacing w:after="160"/>
        <w:contextualSpacing/>
        <w:jc w:val="both"/>
        <w:rPr>
          <w:rFonts w:ascii="Arial" w:hAnsi="Arial" w:cs="Arial"/>
          <w:color w:val="000000"/>
          <w:shd w:val="clear" w:color="auto" w:fill="FFFFFF"/>
        </w:rPr>
      </w:pPr>
      <w:r>
        <w:rPr>
          <w:rFonts w:ascii="Arial" w:hAnsi="Arial" w:cs="Arial"/>
          <w:color w:val="000000"/>
          <w:sz w:val="21"/>
          <w:szCs w:val="21"/>
          <w:shd w:val="clear" w:color="auto" w:fill="FFFFFF"/>
        </w:rPr>
        <w:t xml:space="preserve">In terms of the imposed penalty, excluding the administrative penalty: </w:t>
      </w:r>
    </w:p>
    <w:p w14:paraId="1544F1E1" w14:textId="77777777" w:rsidR="00AC046C" w:rsidRDefault="00AC046C" w:rsidP="00E32174">
      <w:pPr>
        <w:autoSpaceDE w:val="0"/>
        <w:autoSpaceDN w:val="0"/>
        <w:spacing w:after="160"/>
        <w:jc w:val="both"/>
        <w:rPr>
          <w:rFonts w:ascii="Arial" w:hAnsi="Arial" w:cs="Arial"/>
          <w:color w:val="000000"/>
          <w:sz w:val="21"/>
          <w:szCs w:val="21"/>
          <w:shd w:val="clear" w:color="auto" w:fill="FFFFFF"/>
        </w:rPr>
      </w:pPr>
    </w:p>
    <w:p w14:paraId="10FFFAD7" w14:textId="77777777" w:rsidR="00E32174" w:rsidRPr="00E32174" w:rsidRDefault="004A68E2" w:rsidP="00E32174">
      <w:pPr>
        <w:autoSpaceDE w:val="0"/>
        <w:autoSpaceDN w:val="0"/>
        <w:spacing w:after="160"/>
        <w:jc w:val="both"/>
        <w:rPr>
          <w:rFonts w:ascii="Arial" w:hAnsi="Arial" w:cs="Arial"/>
          <w:color w:val="000000"/>
          <w:sz w:val="21"/>
          <w:szCs w:val="21"/>
          <w:shd w:val="clear" w:color="auto" w:fill="FFFFFF"/>
        </w:rPr>
      </w:pPr>
      <w:proofErr w:type="spellStart"/>
      <w:r>
        <w:rPr>
          <w:rFonts w:ascii="Arial" w:hAnsi="Arial" w:cs="Arial"/>
          <w:color w:val="000000"/>
        </w:rPr>
        <w:t>DStv</w:t>
      </w:r>
      <w:proofErr w:type="spellEnd"/>
      <w:r w:rsidR="00AC046C" w:rsidRPr="00912C8A">
        <w:rPr>
          <w:rFonts w:ascii="Arial" w:hAnsi="Arial" w:cs="Arial"/>
          <w:color w:val="000000"/>
        </w:rPr>
        <w:t xml:space="preserve"> Media Sales</w:t>
      </w:r>
      <w:r w:rsidR="00C32AA8" w:rsidRPr="00E32174">
        <w:rPr>
          <w:rFonts w:ascii="Arial" w:hAnsi="Arial" w:cs="Arial"/>
          <w:color w:val="000000"/>
          <w:sz w:val="21"/>
          <w:szCs w:val="21"/>
          <w:shd w:val="clear" w:color="auto" w:fill="FFFFFF"/>
        </w:rPr>
        <w:t xml:space="preserve"> undertakes to contribute R8 000 000 to the Economic Development Fund over three years from the date of confirmation of th</w:t>
      </w:r>
      <w:r w:rsidR="00E32174" w:rsidRPr="00E32174">
        <w:rPr>
          <w:rFonts w:ascii="Arial" w:hAnsi="Arial" w:cs="Arial"/>
          <w:color w:val="000000"/>
          <w:sz w:val="21"/>
          <w:szCs w:val="21"/>
          <w:shd w:val="clear" w:color="auto" w:fill="FFFFFF"/>
        </w:rPr>
        <w:t xml:space="preserve">is consent agreement to enable </w:t>
      </w:r>
      <w:r w:rsidR="00C32AA8" w:rsidRPr="00E32174">
        <w:rPr>
          <w:rFonts w:ascii="Arial" w:hAnsi="Arial" w:cs="Arial"/>
          <w:color w:val="000000"/>
          <w:sz w:val="21"/>
          <w:szCs w:val="21"/>
          <w:shd w:val="clear" w:color="auto" w:fill="FFFFFF"/>
        </w:rPr>
        <w:t xml:space="preserve">the development of </w:t>
      </w:r>
      <w:r w:rsidR="00E32174" w:rsidRPr="00E32174">
        <w:rPr>
          <w:rFonts w:ascii="Arial" w:hAnsi="Arial" w:cs="Arial"/>
          <w:lang w:val="en-GB"/>
        </w:rPr>
        <w:t xml:space="preserve"> black owned small media or advertising agencies requiring assistance with start-up capital and to assist black students requiring bursaries to study media or advertising, among others. This will be managed by the Media Development and Diversity Agency (MDDA) and audited annually. </w:t>
      </w:r>
    </w:p>
    <w:p w14:paraId="4746C320" w14:textId="77777777" w:rsidR="00E32174" w:rsidRDefault="00E32174" w:rsidP="00E32174">
      <w:pPr>
        <w:jc w:val="both"/>
        <w:rPr>
          <w:rFonts w:ascii="Arial" w:hAnsi="Arial" w:cs="Arial"/>
          <w:lang w:val="en-GB"/>
        </w:rPr>
      </w:pPr>
    </w:p>
    <w:p w14:paraId="00B8853C" w14:textId="77777777" w:rsidR="00E32174" w:rsidRDefault="004A68E2" w:rsidP="00E32174">
      <w:pPr>
        <w:jc w:val="both"/>
        <w:rPr>
          <w:rFonts w:ascii="Arial" w:hAnsi="Arial" w:cs="Arial"/>
          <w:lang w:val="en-GB"/>
        </w:rPr>
      </w:pPr>
      <w:proofErr w:type="spellStart"/>
      <w:r>
        <w:rPr>
          <w:rFonts w:ascii="Arial" w:hAnsi="Arial" w:cs="Arial"/>
          <w:lang w:val="en-GB"/>
        </w:rPr>
        <w:t>DStv</w:t>
      </w:r>
      <w:proofErr w:type="spellEnd"/>
      <w:r w:rsidR="00AC046C">
        <w:rPr>
          <w:rFonts w:ascii="Arial" w:hAnsi="Arial" w:cs="Arial"/>
          <w:lang w:val="en-GB"/>
        </w:rPr>
        <w:t xml:space="preserve"> Media Sales </w:t>
      </w:r>
      <w:r w:rsidR="00E32174">
        <w:rPr>
          <w:rFonts w:ascii="Arial" w:hAnsi="Arial" w:cs="Arial"/>
          <w:lang w:val="en-GB"/>
        </w:rPr>
        <w:t xml:space="preserve">further agreed to provide 25% in bonus airtime for every Rand of airtime bought by qualifying small agencies. This </w:t>
      </w:r>
      <w:r w:rsidR="00AC046C">
        <w:rPr>
          <w:rFonts w:ascii="Arial" w:hAnsi="Arial" w:cs="Arial"/>
          <w:lang w:val="en-GB"/>
        </w:rPr>
        <w:t xml:space="preserve">is intended to </w:t>
      </w:r>
      <w:r w:rsidR="00E32174">
        <w:rPr>
          <w:rFonts w:ascii="Arial" w:hAnsi="Arial" w:cs="Arial"/>
          <w:lang w:val="en-GB"/>
        </w:rPr>
        <w:t>help smaller agencies participate in th</w:t>
      </w:r>
      <w:r w:rsidR="00AC046C">
        <w:rPr>
          <w:rFonts w:ascii="Arial" w:hAnsi="Arial" w:cs="Arial"/>
          <w:lang w:val="en-GB"/>
        </w:rPr>
        <w:t>e market. The bonus airtime would</w:t>
      </w:r>
      <w:r w:rsidR="00E32174">
        <w:rPr>
          <w:rFonts w:ascii="Arial" w:hAnsi="Arial" w:cs="Arial"/>
          <w:lang w:val="en-GB"/>
        </w:rPr>
        <w:t xml:space="preserve"> be provided for a period of three years </w:t>
      </w:r>
      <w:r w:rsidR="00AC046C">
        <w:rPr>
          <w:rFonts w:ascii="Arial" w:hAnsi="Arial" w:cs="Arial"/>
          <w:lang w:val="en-GB"/>
        </w:rPr>
        <w:t xml:space="preserve">with a </w:t>
      </w:r>
      <w:r w:rsidR="00E32174">
        <w:rPr>
          <w:rFonts w:ascii="Arial" w:hAnsi="Arial" w:cs="Arial"/>
          <w:lang w:val="en-GB"/>
        </w:rPr>
        <w:t>total annual airtime cap of R50 000 000.</w:t>
      </w:r>
    </w:p>
    <w:p w14:paraId="41DC03C5" w14:textId="77777777" w:rsidR="00C32AA8" w:rsidRPr="00AC046C" w:rsidRDefault="00C32AA8" w:rsidP="00AC046C">
      <w:pPr>
        <w:spacing w:line="276" w:lineRule="auto"/>
        <w:jc w:val="both"/>
        <w:rPr>
          <w:rFonts w:ascii="Arial" w:hAnsi="Arial" w:cs="Arial"/>
        </w:rPr>
      </w:pPr>
    </w:p>
    <w:p w14:paraId="30898684" w14:textId="77777777" w:rsidR="00C32AA8" w:rsidRPr="00F575F4" w:rsidRDefault="00AC046C"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lastRenderedPageBreak/>
        <w:t>The merger</w:t>
      </w:r>
      <w:r w:rsidR="00F02C14">
        <w:rPr>
          <w:rFonts w:ascii="Arial" w:hAnsi="Arial" w:cs="Arial"/>
          <w:b/>
          <w:bCs/>
          <w:lang w:val="en-ZA"/>
        </w:rPr>
        <w:t xml:space="preserve"> has been approved regarding </w:t>
      </w:r>
      <w:r w:rsidR="00C32AA8" w:rsidRPr="00F575F4">
        <w:rPr>
          <w:rFonts w:ascii="Arial" w:hAnsi="Arial" w:cs="Arial"/>
          <w:b/>
          <w:bCs/>
          <w:lang w:val="en-ZA"/>
        </w:rPr>
        <w:t xml:space="preserve">WBHO Construction and </w:t>
      </w:r>
      <w:proofErr w:type="spellStart"/>
      <w:r w:rsidR="00C32AA8" w:rsidRPr="00F575F4">
        <w:rPr>
          <w:rFonts w:ascii="Arial" w:hAnsi="Arial" w:cs="Arial"/>
          <w:b/>
          <w:bCs/>
          <w:lang w:val="en-ZA"/>
        </w:rPr>
        <w:t>Faku</w:t>
      </w:r>
      <w:proofErr w:type="spellEnd"/>
      <w:r w:rsidR="00C32AA8" w:rsidRPr="00F575F4">
        <w:rPr>
          <w:rFonts w:ascii="Arial" w:hAnsi="Arial" w:cs="Arial"/>
          <w:b/>
          <w:bCs/>
          <w:lang w:val="en-ZA"/>
        </w:rPr>
        <w:t xml:space="preserve"> Family Enterprises</w:t>
      </w:r>
      <w:r w:rsidR="00F02C14">
        <w:rPr>
          <w:rFonts w:ascii="Arial" w:hAnsi="Arial" w:cs="Arial"/>
          <w:b/>
          <w:bCs/>
          <w:lang w:val="en-ZA"/>
        </w:rPr>
        <w:t xml:space="preserve"> with target companies</w:t>
      </w:r>
      <w:r>
        <w:rPr>
          <w:rFonts w:ascii="Arial" w:hAnsi="Arial" w:cs="Arial"/>
          <w:b/>
          <w:bCs/>
          <w:lang w:val="en-ZA"/>
        </w:rPr>
        <w:t xml:space="preserve"> </w:t>
      </w:r>
      <w:r w:rsidR="00C32AA8" w:rsidRPr="00F575F4">
        <w:rPr>
          <w:rFonts w:ascii="Arial" w:hAnsi="Arial" w:cs="Arial"/>
          <w:b/>
          <w:bCs/>
          <w:lang w:val="en-ZA"/>
        </w:rPr>
        <w:t xml:space="preserve">Grindrod Rail Construction (SA) (Pty) Ltd and Grindrod Rail Construction Company (Pty) Ltd </w:t>
      </w:r>
    </w:p>
    <w:p w14:paraId="26FA551D" w14:textId="77777777" w:rsidR="00C32AA8" w:rsidRPr="00F575F4" w:rsidRDefault="00C32AA8" w:rsidP="00C32AA8">
      <w:pPr>
        <w:autoSpaceDE w:val="0"/>
        <w:autoSpaceDN w:val="0"/>
        <w:spacing w:line="276" w:lineRule="auto"/>
        <w:jc w:val="both"/>
        <w:rPr>
          <w:rFonts w:ascii="Arial" w:hAnsi="Arial" w:cs="Arial"/>
          <w:b/>
          <w:bCs/>
          <w:lang w:val="en-ZA"/>
        </w:rPr>
      </w:pPr>
    </w:p>
    <w:p w14:paraId="6CA0073C" w14:textId="77777777" w:rsidR="00C32AA8" w:rsidRPr="00F575F4" w:rsidRDefault="00C32AA8" w:rsidP="00C32AA8">
      <w:pPr>
        <w:autoSpaceDE w:val="0"/>
        <w:autoSpaceDN w:val="0"/>
        <w:spacing w:line="276" w:lineRule="auto"/>
        <w:jc w:val="both"/>
        <w:rPr>
          <w:rFonts w:ascii="Arial" w:hAnsi="Arial" w:cs="Arial"/>
          <w:lang w:val="en-ZA"/>
        </w:rPr>
      </w:pPr>
      <w:r w:rsidRPr="00F575F4">
        <w:rPr>
          <w:rFonts w:ascii="Arial" w:hAnsi="Arial" w:cs="Arial"/>
          <w:lang w:val="en-ZA"/>
        </w:rPr>
        <w:t xml:space="preserve">WBHO Construction and </w:t>
      </w:r>
      <w:r w:rsidR="00F02C14">
        <w:rPr>
          <w:rFonts w:ascii="Arial" w:hAnsi="Arial" w:cs="Arial"/>
          <w:lang w:val="en-ZA"/>
        </w:rPr>
        <w:t xml:space="preserve">the </w:t>
      </w:r>
      <w:proofErr w:type="spellStart"/>
      <w:r w:rsidR="00F02C14">
        <w:rPr>
          <w:rFonts w:ascii="Arial" w:hAnsi="Arial" w:cs="Arial"/>
          <w:lang w:val="en-ZA"/>
        </w:rPr>
        <w:t>Faku</w:t>
      </w:r>
      <w:proofErr w:type="spellEnd"/>
      <w:r w:rsidR="00F02C14">
        <w:rPr>
          <w:rFonts w:ascii="Arial" w:hAnsi="Arial" w:cs="Arial"/>
          <w:lang w:val="en-ZA"/>
        </w:rPr>
        <w:t xml:space="preserve"> Family Enterprise will </w:t>
      </w:r>
      <w:r w:rsidRPr="00F575F4">
        <w:rPr>
          <w:rFonts w:ascii="Arial" w:hAnsi="Arial" w:cs="Arial"/>
          <w:lang w:val="en-ZA"/>
        </w:rPr>
        <w:t>acquire Grindrod Rail Construction (Pty) Ltd</w:t>
      </w:r>
      <w:r w:rsidRPr="00F575F4">
        <w:rPr>
          <w:rFonts w:ascii="Arial" w:hAnsi="Arial" w:cs="Arial"/>
          <w:lang w:val="en-GB"/>
        </w:rPr>
        <w:t xml:space="preserve"> (GRC SA)</w:t>
      </w:r>
      <w:r w:rsidRPr="00F575F4">
        <w:rPr>
          <w:rFonts w:ascii="Arial" w:hAnsi="Arial" w:cs="Arial"/>
          <w:lang w:val="en-ZA"/>
        </w:rPr>
        <w:t xml:space="preserve"> and</w:t>
      </w:r>
      <w:r w:rsidRPr="00F575F4">
        <w:rPr>
          <w:rFonts w:ascii="Arial" w:hAnsi="Arial" w:cs="Arial"/>
          <w:b/>
          <w:bCs/>
          <w:lang w:val="en-ZA"/>
        </w:rPr>
        <w:t xml:space="preserve"> </w:t>
      </w:r>
      <w:r w:rsidRPr="00F575F4">
        <w:rPr>
          <w:rFonts w:ascii="Arial" w:hAnsi="Arial" w:cs="Arial"/>
          <w:lang w:val="en-ZA"/>
        </w:rPr>
        <w:t xml:space="preserve">Grindrod Rail Construction Company (Pty) Ltd (GRCC) from Grindrod Holdings (South Africa) (Pty) Ltd (Grindrod Holdings). The </w:t>
      </w:r>
      <w:r w:rsidR="00F02C14">
        <w:rPr>
          <w:rFonts w:ascii="Arial" w:hAnsi="Arial" w:cs="Arial"/>
          <w:lang w:val="en-ZA"/>
        </w:rPr>
        <w:t xml:space="preserve">merger has been approved without </w:t>
      </w:r>
      <w:r w:rsidRPr="00F575F4">
        <w:rPr>
          <w:rFonts w:ascii="Arial" w:hAnsi="Arial" w:cs="Arial"/>
          <w:lang w:val="en-ZA"/>
        </w:rPr>
        <w:t xml:space="preserve">conditions. </w:t>
      </w:r>
    </w:p>
    <w:p w14:paraId="5242707F" w14:textId="77777777" w:rsidR="00C32AA8" w:rsidRPr="00F575F4" w:rsidRDefault="00C32AA8" w:rsidP="00C32AA8">
      <w:pPr>
        <w:autoSpaceDE w:val="0"/>
        <w:autoSpaceDN w:val="0"/>
        <w:spacing w:line="276" w:lineRule="auto"/>
        <w:jc w:val="both"/>
        <w:rPr>
          <w:rFonts w:ascii="Arial" w:hAnsi="Arial" w:cs="Arial"/>
          <w:lang w:val="en-ZA"/>
        </w:rPr>
      </w:pPr>
    </w:p>
    <w:p w14:paraId="59E2A0F6" w14:textId="77777777" w:rsidR="00C32AA8" w:rsidRPr="00F575F4" w:rsidRDefault="00C32AA8" w:rsidP="00C32AA8">
      <w:pPr>
        <w:spacing w:line="276" w:lineRule="auto"/>
        <w:jc w:val="both"/>
        <w:rPr>
          <w:rFonts w:ascii="Arial" w:hAnsi="Arial" w:cs="Arial"/>
          <w:lang w:val="en-GB"/>
        </w:rPr>
      </w:pPr>
      <w:r w:rsidRPr="00F575F4">
        <w:rPr>
          <w:rFonts w:ascii="Arial" w:hAnsi="Arial" w:cs="Arial"/>
          <w:lang w:val="en-GB"/>
        </w:rPr>
        <w:t>The relevant market in this merger is the provision of civil engineering services for the rail sector.</w:t>
      </w:r>
    </w:p>
    <w:p w14:paraId="6645DBA0" w14:textId="77777777" w:rsidR="00C32AA8" w:rsidRPr="00F575F4" w:rsidRDefault="00C32AA8" w:rsidP="00C32AA8">
      <w:pPr>
        <w:autoSpaceDE w:val="0"/>
        <w:autoSpaceDN w:val="0"/>
        <w:spacing w:line="276" w:lineRule="auto"/>
        <w:jc w:val="both"/>
        <w:rPr>
          <w:rFonts w:ascii="Arial" w:hAnsi="Arial" w:cs="Arial"/>
          <w:lang w:val="en-ZA"/>
        </w:rPr>
      </w:pPr>
    </w:p>
    <w:p w14:paraId="2107764C" w14:textId="77777777" w:rsidR="00C32AA8" w:rsidRPr="00F575F4" w:rsidRDefault="00C32AA8" w:rsidP="00C32AA8">
      <w:pPr>
        <w:spacing w:line="276" w:lineRule="auto"/>
        <w:jc w:val="both"/>
        <w:rPr>
          <w:rFonts w:ascii="Arial" w:hAnsi="Arial" w:cs="Arial"/>
          <w:lang w:val="en-GB"/>
        </w:rPr>
      </w:pPr>
      <w:r w:rsidRPr="00F575F4">
        <w:rPr>
          <w:rFonts w:ascii="Arial" w:hAnsi="Arial" w:cs="Arial"/>
          <w:lang w:val="en-GB"/>
        </w:rPr>
        <w:t>WBHO Construction is a wholly-owned subsidiary of Wilson Bayley-</w:t>
      </w:r>
      <w:proofErr w:type="spellStart"/>
      <w:r w:rsidRPr="00F575F4">
        <w:rPr>
          <w:rFonts w:ascii="Arial" w:hAnsi="Arial" w:cs="Arial"/>
          <w:lang w:val="en-GB"/>
        </w:rPr>
        <w:t>Ovcon</w:t>
      </w:r>
      <w:proofErr w:type="spellEnd"/>
      <w:r w:rsidRPr="00F575F4">
        <w:rPr>
          <w:rFonts w:ascii="Arial" w:hAnsi="Arial" w:cs="Arial"/>
          <w:lang w:val="en-GB"/>
        </w:rPr>
        <w:t xml:space="preserve"> Limited (WBHO). WBHO is active in the construction industry where it offers services in building and civil engineering, roads and earthworks, projects and construction materials. </w:t>
      </w:r>
    </w:p>
    <w:p w14:paraId="36520E0A" w14:textId="77777777" w:rsidR="00C32AA8" w:rsidRPr="00F575F4" w:rsidRDefault="00C32AA8" w:rsidP="00C32AA8">
      <w:pPr>
        <w:spacing w:line="276" w:lineRule="auto"/>
        <w:jc w:val="both"/>
        <w:rPr>
          <w:rFonts w:ascii="Arial" w:hAnsi="Arial" w:cs="Arial"/>
          <w:lang w:val="en-GB"/>
        </w:rPr>
      </w:pPr>
    </w:p>
    <w:p w14:paraId="04F1539A" w14:textId="77777777" w:rsidR="00C32AA8" w:rsidRPr="00F575F4" w:rsidRDefault="00C32AA8" w:rsidP="00C32AA8">
      <w:pPr>
        <w:spacing w:line="276" w:lineRule="auto"/>
        <w:jc w:val="both"/>
        <w:rPr>
          <w:rFonts w:ascii="Arial" w:hAnsi="Arial" w:cs="Arial"/>
          <w:lang w:val="en-GB"/>
        </w:rPr>
      </w:pPr>
      <w:r w:rsidRPr="00F575F4">
        <w:rPr>
          <w:rFonts w:ascii="Arial" w:hAnsi="Arial" w:cs="Arial"/>
          <w:lang w:val="en-ZA"/>
        </w:rPr>
        <w:t xml:space="preserve">The </w:t>
      </w:r>
      <w:proofErr w:type="spellStart"/>
      <w:r w:rsidRPr="00F575F4">
        <w:rPr>
          <w:rFonts w:ascii="Arial" w:hAnsi="Arial" w:cs="Arial"/>
          <w:lang w:val="en-ZA"/>
        </w:rPr>
        <w:t>Faku</w:t>
      </w:r>
      <w:proofErr w:type="spellEnd"/>
      <w:r w:rsidRPr="00F575F4">
        <w:rPr>
          <w:rFonts w:ascii="Arial" w:hAnsi="Arial" w:cs="Arial"/>
          <w:lang w:val="en-ZA"/>
        </w:rPr>
        <w:t xml:space="preserve"> Family Enterprise</w:t>
      </w:r>
      <w:r w:rsidRPr="00912C8A">
        <w:rPr>
          <w:rFonts w:ascii="Arial" w:hAnsi="Arial" w:cs="Arial"/>
          <w:lang w:val="en-ZA"/>
        </w:rPr>
        <w:t xml:space="preserve"> </w:t>
      </w:r>
      <w:r w:rsidRPr="00F575F4">
        <w:rPr>
          <w:rFonts w:ascii="Arial" w:hAnsi="Arial" w:cs="Arial"/>
          <w:lang w:val="en-ZA"/>
        </w:rPr>
        <w:t xml:space="preserve">(“FFE”) </w:t>
      </w:r>
      <w:r w:rsidRPr="00F575F4">
        <w:rPr>
          <w:rFonts w:ascii="Arial" w:hAnsi="Arial" w:cs="Arial"/>
          <w:lang w:val="en-GB"/>
        </w:rPr>
        <w:t>is an investment holding company with subsidiaries active in the construction, property, coal and petrochemicals and related logistics services sectors. It does not provide civil engineering for the rail construction sector.</w:t>
      </w:r>
    </w:p>
    <w:p w14:paraId="3920F6BD" w14:textId="77777777" w:rsidR="00C32AA8" w:rsidRPr="00F575F4" w:rsidRDefault="00C32AA8" w:rsidP="00C32AA8">
      <w:pPr>
        <w:spacing w:line="276" w:lineRule="auto"/>
        <w:jc w:val="both"/>
        <w:rPr>
          <w:rFonts w:ascii="Arial" w:hAnsi="Arial" w:cs="Arial"/>
          <w:lang w:val="en-GB"/>
        </w:rPr>
      </w:pPr>
    </w:p>
    <w:p w14:paraId="40A6888D" w14:textId="77777777" w:rsidR="00C32AA8" w:rsidRDefault="00C32AA8" w:rsidP="00C32AA8">
      <w:pPr>
        <w:spacing w:line="276" w:lineRule="auto"/>
        <w:jc w:val="both"/>
        <w:rPr>
          <w:rFonts w:ascii="Arial" w:hAnsi="Arial" w:cs="Arial"/>
          <w:lang w:val="en-GB"/>
        </w:rPr>
      </w:pPr>
      <w:r w:rsidRPr="00F575F4">
        <w:rPr>
          <w:rFonts w:ascii="Arial" w:hAnsi="Arial" w:cs="Arial"/>
          <w:bCs/>
          <w:lang w:val="en-ZA"/>
        </w:rPr>
        <w:t>Grindrod Rail Construction (SA</w:t>
      </w:r>
      <w:r w:rsidRPr="00F575F4">
        <w:rPr>
          <w:rFonts w:ascii="Arial" w:hAnsi="Arial" w:cs="Arial"/>
          <w:b/>
          <w:bCs/>
          <w:lang w:val="en-ZA"/>
        </w:rPr>
        <w:t xml:space="preserve">) </w:t>
      </w:r>
      <w:r w:rsidRPr="00F575F4">
        <w:rPr>
          <w:rFonts w:ascii="Arial" w:hAnsi="Arial" w:cs="Arial"/>
          <w:lang w:val="en-GB"/>
        </w:rPr>
        <w:t xml:space="preserve">is a wholly-owned subsidiary of </w:t>
      </w:r>
      <w:r w:rsidRPr="00F575F4">
        <w:rPr>
          <w:rFonts w:ascii="Arial" w:hAnsi="Arial" w:cs="Arial"/>
          <w:lang w:val="en-ZA"/>
        </w:rPr>
        <w:t>Grindrod Rail Construction Company</w:t>
      </w:r>
      <w:r w:rsidR="00F02C14">
        <w:rPr>
          <w:rFonts w:ascii="Arial" w:hAnsi="Arial" w:cs="Arial"/>
          <w:lang w:val="en-GB"/>
        </w:rPr>
        <w:t xml:space="preserve"> </w:t>
      </w:r>
      <w:r w:rsidRPr="00F575F4">
        <w:rPr>
          <w:rFonts w:ascii="Arial" w:hAnsi="Arial" w:cs="Arial"/>
          <w:lang w:val="en-GB"/>
        </w:rPr>
        <w:t xml:space="preserve">which is wholly owned by Grindrod </w:t>
      </w:r>
      <w:proofErr w:type="spellStart"/>
      <w:r w:rsidRPr="00F575F4">
        <w:rPr>
          <w:rFonts w:ascii="Arial" w:hAnsi="Arial" w:cs="Arial"/>
          <w:lang w:val="en-GB"/>
        </w:rPr>
        <w:t>Holdinngs</w:t>
      </w:r>
      <w:proofErr w:type="spellEnd"/>
      <w:r w:rsidRPr="00F575F4">
        <w:rPr>
          <w:rFonts w:ascii="Arial" w:hAnsi="Arial" w:cs="Arial"/>
          <w:lang w:val="en-GB"/>
        </w:rPr>
        <w:t xml:space="preserve"> GRC SA’s services include construction, rehabilitation, electrification and maintenance of rail networks. Within the public sector, GRC SA engages with local and international large industrial or mining clients that require physical rail infrastructure and associated civil works for mines or manufacturing plants. </w:t>
      </w:r>
    </w:p>
    <w:p w14:paraId="4FD16589" w14:textId="77777777" w:rsidR="00F02C14" w:rsidRPr="00F575F4" w:rsidRDefault="00F02C14" w:rsidP="00C32AA8">
      <w:pPr>
        <w:spacing w:line="276" w:lineRule="auto"/>
        <w:jc w:val="both"/>
        <w:rPr>
          <w:rFonts w:ascii="Arial" w:hAnsi="Arial" w:cs="Arial"/>
          <w:lang w:val="en-GB"/>
        </w:rPr>
      </w:pPr>
    </w:p>
    <w:p w14:paraId="2F310A38" w14:textId="77777777" w:rsidR="00C32AA8" w:rsidRPr="00F575F4" w:rsidRDefault="00C32AA8" w:rsidP="00C32AA8">
      <w:pPr>
        <w:spacing w:line="276" w:lineRule="auto"/>
        <w:jc w:val="both"/>
        <w:rPr>
          <w:rFonts w:ascii="Arial" w:hAnsi="Arial" w:cs="Arial"/>
          <w:lang w:val="en-GB"/>
        </w:rPr>
      </w:pPr>
      <w:r w:rsidRPr="00F575F4">
        <w:rPr>
          <w:rFonts w:ascii="Arial" w:hAnsi="Arial" w:cs="Arial"/>
          <w:lang w:val="en-GB"/>
        </w:rPr>
        <w:t xml:space="preserve">GRCC is a wholly-owned subsidiary of Grindrod Holdings and is an investment holding firm which is active through its subsidiaries. </w:t>
      </w:r>
    </w:p>
    <w:p w14:paraId="0761CAD5" w14:textId="77777777" w:rsidR="00C32AA8" w:rsidRPr="00912C8A" w:rsidRDefault="00C32AA8" w:rsidP="00C32AA8">
      <w:pPr>
        <w:spacing w:line="276" w:lineRule="auto"/>
        <w:jc w:val="both"/>
        <w:rPr>
          <w:rFonts w:ascii="Arial" w:hAnsi="Arial" w:cs="Arial"/>
          <w:lang w:val="en-GB"/>
        </w:rPr>
      </w:pPr>
    </w:p>
    <w:p w14:paraId="4DAF019A" w14:textId="77777777" w:rsidR="00C32AA8" w:rsidRPr="00912C8A" w:rsidRDefault="00F02C14" w:rsidP="00C32AA8">
      <w:pPr>
        <w:autoSpaceDE w:val="0"/>
        <w:autoSpaceDN w:val="0"/>
        <w:spacing w:after="160" w:line="276" w:lineRule="auto"/>
        <w:contextualSpacing/>
        <w:jc w:val="both"/>
        <w:rPr>
          <w:rFonts w:ascii="Arial" w:hAnsi="Arial" w:cs="Arial"/>
          <w:b/>
          <w:bCs/>
          <w:lang w:val="en-ZA"/>
        </w:rPr>
      </w:pPr>
      <w:r>
        <w:rPr>
          <w:rFonts w:ascii="Arial" w:hAnsi="Arial" w:cs="Arial"/>
          <w:b/>
          <w:bCs/>
          <w:lang w:val="en-ZA"/>
        </w:rPr>
        <w:t>MIC Investment Holdings</w:t>
      </w:r>
      <w:r w:rsidR="00C32AA8" w:rsidRPr="00912C8A">
        <w:rPr>
          <w:rFonts w:ascii="Arial" w:hAnsi="Arial" w:cs="Arial"/>
          <w:b/>
          <w:bCs/>
          <w:lang w:val="en-ZA"/>
        </w:rPr>
        <w:t xml:space="preserve"> to acquire Metrofile </w:t>
      </w:r>
    </w:p>
    <w:p w14:paraId="4DDD61F0" w14:textId="77777777" w:rsidR="00C32AA8" w:rsidRPr="00912C8A" w:rsidRDefault="00C32AA8" w:rsidP="00C32AA8">
      <w:pPr>
        <w:autoSpaceDE w:val="0"/>
        <w:autoSpaceDN w:val="0"/>
        <w:spacing w:after="160" w:line="276" w:lineRule="auto"/>
        <w:contextualSpacing/>
        <w:jc w:val="both"/>
        <w:rPr>
          <w:rFonts w:ascii="Arial" w:hAnsi="Arial" w:cs="Arial"/>
          <w:b/>
          <w:bCs/>
          <w:lang w:val="en-ZA"/>
        </w:rPr>
      </w:pPr>
    </w:p>
    <w:p w14:paraId="41030ABB" w14:textId="77777777" w:rsidR="00C32AA8" w:rsidRPr="00912C8A" w:rsidRDefault="00C32AA8" w:rsidP="00C32AA8">
      <w:pPr>
        <w:autoSpaceDE w:val="0"/>
        <w:autoSpaceDN w:val="0"/>
        <w:spacing w:line="276" w:lineRule="auto"/>
        <w:jc w:val="both"/>
        <w:rPr>
          <w:rFonts w:ascii="Arial" w:hAnsi="Arial" w:cs="Arial"/>
          <w:lang w:val="en-ZA"/>
        </w:rPr>
      </w:pPr>
      <w:r w:rsidRPr="00912C8A">
        <w:rPr>
          <w:rFonts w:ascii="Arial" w:hAnsi="Arial" w:cs="Arial"/>
          <w:lang w:val="en-ZA"/>
        </w:rPr>
        <w:t>The Tribunal</w:t>
      </w:r>
      <w:r w:rsidR="00F02C14">
        <w:rPr>
          <w:rFonts w:ascii="Arial" w:hAnsi="Arial" w:cs="Arial"/>
          <w:lang w:val="en-ZA"/>
        </w:rPr>
        <w:t xml:space="preserve"> has approved the merger of </w:t>
      </w:r>
      <w:r w:rsidRPr="00912C8A">
        <w:rPr>
          <w:rFonts w:ascii="Arial" w:hAnsi="Arial" w:cs="Arial"/>
          <w:lang w:val="en-ZA"/>
        </w:rPr>
        <w:t>MIC Investment Holdings (Pty) Ltd (</w:t>
      </w:r>
      <w:r w:rsidRPr="00912C8A">
        <w:rPr>
          <w:rFonts w:ascii="Arial" w:hAnsi="Arial" w:cs="Arial"/>
        </w:rPr>
        <w:t>MIC</w:t>
      </w:r>
      <w:r w:rsidRPr="00912C8A">
        <w:rPr>
          <w:rFonts w:ascii="Arial" w:hAnsi="Arial" w:cs="Arial"/>
          <w:lang w:val="en-ZA"/>
        </w:rPr>
        <w:t>)</w:t>
      </w:r>
      <w:r w:rsidR="00F02C14">
        <w:rPr>
          <w:rFonts w:ascii="Arial" w:hAnsi="Arial" w:cs="Arial"/>
          <w:lang w:val="en-ZA"/>
        </w:rPr>
        <w:t xml:space="preserve"> and </w:t>
      </w:r>
      <w:r w:rsidRPr="00912C8A">
        <w:rPr>
          <w:rFonts w:ascii="Arial" w:hAnsi="Arial" w:cs="Arial"/>
          <w:lang w:val="en-ZA"/>
        </w:rPr>
        <w:t xml:space="preserve"> Metrofile Holdings Limited (Metrofile).</w:t>
      </w:r>
    </w:p>
    <w:p w14:paraId="2CBF79E8" w14:textId="77777777" w:rsidR="00C32AA8" w:rsidRPr="00912C8A" w:rsidRDefault="00C32AA8" w:rsidP="00C32AA8">
      <w:pPr>
        <w:autoSpaceDE w:val="0"/>
        <w:autoSpaceDN w:val="0"/>
        <w:spacing w:line="276" w:lineRule="auto"/>
        <w:jc w:val="both"/>
        <w:rPr>
          <w:rFonts w:ascii="Arial" w:hAnsi="Arial" w:cs="Arial"/>
          <w:b/>
          <w:bCs/>
          <w:lang w:val="en-ZA"/>
        </w:rPr>
      </w:pPr>
    </w:p>
    <w:p w14:paraId="48B4882E" w14:textId="77777777" w:rsidR="00C32AA8" w:rsidRPr="00912C8A" w:rsidRDefault="00C32AA8" w:rsidP="00C32AA8">
      <w:pPr>
        <w:autoSpaceDE w:val="0"/>
        <w:autoSpaceDN w:val="0"/>
        <w:spacing w:line="276" w:lineRule="auto"/>
        <w:jc w:val="both"/>
        <w:rPr>
          <w:rFonts w:ascii="Arial" w:hAnsi="Arial" w:cs="Arial"/>
          <w:lang w:val="en-ZA"/>
        </w:rPr>
      </w:pPr>
      <w:r w:rsidRPr="00912C8A">
        <w:rPr>
          <w:rFonts w:ascii="Arial" w:hAnsi="Arial" w:cs="Arial"/>
          <w:bCs/>
          <w:lang w:val="en-ZA"/>
        </w:rPr>
        <w:t xml:space="preserve">MIC is an investment company and is a wholly owned subsidiary of the Mineworkers Investment Company; </w:t>
      </w:r>
      <w:r w:rsidR="004A68E2">
        <w:rPr>
          <w:rFonts w:ascii="Arial" w:hAnsi="Arial" w:cs="Arial"/>
          <w:bCs/>
          <w:lang w:val="en-ZA"/>
        </w:rPr>
        <w:t xml:space="preserve">and </w:t>
      </w:r>
      <w:r w:rsidRPr="00912C8A">
        <w:rPr>
          <w:rFonts w:ascii="Arial" w:hAnsi="Arial" w:cs="Arial"/>
          <w:bCs/>
          <w:lang w:val="en-ZA"/>
        </w:rPr>
        <w:t>Metrofile handles physical and digital information and record management. The Tribunal</w:t>
      </w:r>
      <w:r w:rsidR="00F02C14">
        <w:rPr>
          <w:rFonts w:ascii="Arial" w:hAnsi="Arial" w:cs="Arial"/>
          <w:bCs/>
          <w:lang w:val="en-ZA"/>
        </w:rPr>
        <w:t xml:space="preserve"> has approved the merger without conditions. </w:t>
      </w:r>
    </w:p>
    <w:p w14:paraId="50D930D0" w14:textId="77777777" w:rsidR="00C32AA8" w:rsidRPr="00912C8A" w:rsidRDefault="00C32AA8" w:rsidP="00C32AA8">
      <w:pPr>
        <w:autoSpaceDE w:val="0"/>
        <w:autoSpaceDN w:val="0"/>
        <w:spacing w:line="276" w:lineRule="auto"/>
        <w:jc w:val="both"/>
        <w:rPr>
          <w:rFonts w:ascii="Arial" w:hAnsi="Arial" w:cs="Arial"/>
          <w:lang w:val="en-ZA"/>
        </w:rPr>
      </w:pPr>
    </w:p>
    <w:p w14:paraId="37328F2D" w14:textId="77777777" w:rsidR="00C32AA8" w:rsidRPr="00912C8A" w:rsidRDefault="00C32AA8" w:rsidP="00C32AA8">
      <w:pPr>
        <w:autoSpaceDE w:val="0"/>
        <w:autoSpaceDN w:val="0"/>
        <w:spacing w:line="276" w:lineRule="auto"/>
        <w:jc w:val="both"/>
        <w:rPr>
          <w:rFonts w:ascii="Arial" w:hAnsi="Arial" w:cs="Arial"/>
          <w:lang w:val="en-GB"/>
        </w:rPr>
      </w:pPr>
      <w:r w:rsidRPr="00912C8A">
        <w:rPr>
          <w:rFonts w:ascii="Arial" w:hAnsi="Arial" w:cs="Arial"/>
          <w:lang w:val="en-ZA"/>
        </w:rPr>
        <w:t xml:space="preserve">The Mineworkers Investment Company, which owns MIC, is controlled by the Mineworkers Investment Trust (MIT) and is referred to as the MIC Group. </w:t>
      </w:r>
      <w:r w:rsidRPr="00912C8A">
        <w:rPr>
          <w:rFonts w:ascii="Arial" w:hAnsi="Arial" w:cs="Arial"/>
          <w:lang w:val="en-GB"/>
        </w:rPr>
        <w:t>The MIC Group invests in cash generative assets that allow it to pay a dividend to MIT to fund social upliftment programs for members of the National Union of Mineworkers.</w:t>
      </w:r>
    </w:p>
    <w:p w14:paraId="29AB959A" w14:textId="77777777" w:rsidR="00C32AA8" w:rsidRPr="00912C8A" w:rsidRDefault="00C32AA8" w:rsidP="00C32AA8">
      <w:pPr>
        <w:autoSpaceDE w:val="0"/>
        <w:autoSpaceDN w:val="0"/>
        <w:spacing w:line="276" w:lineRule="auto"/>
        <w:jc w:val="both"/>
        <w:rPr>
          <w:rFonts w:ascii="Arial" w:hAnsi="Arial" w:cs="Arial"/>
          <w:lang w:val="en-GB"/>
        </w:rPr>
      </w:pPr>
    </w:p>
    <w:p w14:paraId="36971022" w14:textId="77777777" w:rsidR="00C32AA8" w:rsidRPr="00912C8A" w:rsidRDefault="00C32AA8" w:rsidP="00F02C14">
      <w:pPr>
        <w:spacing w:after="200" w:line="276" w:lineRule="auto"/>
        <w:jc w:val="both"/>
        <w:rPr>
          <w:rFonts w:ascii="Arial" w:hAnsi="Arial" w:cs="Arial"/>
        </w:rPr>
      </w:pPr>
      <w:r w:rsidRPr="00912C8A">
        <w:rPr>
          <w:rFonts w:ascii="Arial" w:hAnsi="Arial" w:cs="Arial"/>
          <w:lang w:val="en-GB"/>
        </w:rPr>
        <w:t>The Metrofile Group provides services and products which include records archiving, storage, retrieval and destruction; conversion of paper and analogue records to digital formats</w:t>
      </w:r>
      <w:r w:rsidR="00F02C14">
        <w:rPr>
          <w:rFonts w:ascii="Arial" w:hAnsi="Arial" w:cs="Arial"/>
          <w:lang w:val="en-GB"/>
        </w:rPr>
        <w:t>; and storage of backup media.</w:t>
      </w:r>
    </w:p>
    <w:p w14:paraId="5C52C45D"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lastRenderedPageBreak/>
        <w:t xml:space="preserve">Issued by: </w:t>
      </w:r>
    </w:p>
    <w:p w14:paraId="6E43FFB8" w14:textId="77777777"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 xml:space="preserve">Chantelle Benjamin </w:t>
      </w:r>
    </w:p>
    <w:p w14:paraId="41B6312D" w14:textId="77777777"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Communications: Competition Tribunal   </w:t>
      </w:r>
    </w:p>
    <w:p w14:paraId="05896497" w14:textId="77777777"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 xml:space="preserve">Tel (012)394 1383                                      </w:t>
      </w:r>
    </w:p>
    <w:p w14:paraId="02E4B526" w14:textId="77777777" w:rsidR="00C32AA8" w:rsidRPr="00AA298D" w:rsidRDefault="00C32AA8" w:rsidP="00C32AA8">
      <w:pPr>
        <w:ind w:right="454"/>
        <w:jc w:val="both"/>
        <w:rPr>
          <w:rFonts w:ascii="Arial" w:hAnsi="Arial" w:cs="Arial"/>
          <w:color w:val="000000"/>
          <w:lang w:val="en-ZA" w:eastAsia="en-ZA"/>
        </w:rPr>
      </w:pPr>
      <w:r w:rsidRPr="00AA298D">
        <w:rPr>
          <w:rFonts w:ascii="Arial" w:hAnsi="Arial" w:cs="Arial"/>
          <w:color w:val="000000"/>
          <w:lang w:val="en-ZA" w:eastAsia="en-ZA"/>
        </w:rPr>
        <w:t>Cell: +27 (0) 73 007 5603  </w:t>
      </w:r>
    </w:p>
    <w:p w14:paraId="1B062070"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Twitter: @comptrib                                        </w:t>
      </w:r>
    </w:p>
    <w:p w14:paraId="551733EB" w14:textId="77777777" w:rsidR="00C32AA8" w:rsidRPr="00AA298D" w:rsidRDefault="00C32AA8" w:rsidP="00C32AA8">
      <w:pPr>
        <w:ind w:right="454"/>
        <w:jc w:val="both"/>
        <w:rPr>
          <w:rFonts w:ascii="Arial" w:hAnsi="Arial" w:cs="Arial"/>
          <w:lang w:val="en-ZA"/>
        </w:rPr>
      </w:pPr>
      <w:r w:rsidRPr="00AA298D">
        <w:rPr>
          <w:rFonts w:ascii="Arial" w:hAnsi="Arial" w:cs="Arial"/>
          <w:color w:val="000000"/>
          <w:lang w:val="en-ZA" w:eastAsia="en-ZA"/>
        </w:rPr>
        <w:t xml:space="preserve">E-Mail: </w:t>
      </w:r>
      <w:hyperlink r:id="rId6" w:history="1">
        <w:r w:rsidRPr="00912C8A">
          <w:rPr>
            <w:rFonts w:ascii="Arial" w:hAnsi="Arial" w:cs="Arial"/>
            <w:color w:val="0000FF"/>
            <w:u w:val="single"/>
            <w:lang w:val="en-ZA" w:eastAsia="en-ZA"/>
          </w:rPr>
          <w:t>chantelleb@comptrib.co.za</w:t>
        </w:r>
      </w:hyperlink>
      <w:r w:rsidRPr="00AA298D">
        <w:rPr>
          <w:rFonts w:ascii="Arial" w:hAnsi="Arial" w:cs="Arial"/>
          <w:lang w:val="en-ZA"/>
        </w:rPr>
        <w:t xml:space="preserve"> </w:t>
      </w:r>
    </w:p>
    <w:p w14:paraId="762F96EF" w14:textId="77777777" w:rsidR="00C32AA8" w:rsidRPr="00AA298D" w:rsidRDefault="00C32AA8" w:rsidP="00C32AA8">
      <w:pPr>
        <w:ind w:left="454" w:right="454"/>
        <w:jc w:val="both"/>
        <w:rPr>
          <w:rFonts w:ascii="Arial" w:hAnsi="Arial" w:cs="Arial"/>
          <w:color w:val="000000"/>
          <w:lang w:val="en-ZA"/>
        </w:rPr>
      </w:pPr>
    </w:p>
    <w:p w14:paraId="1ABE437D" w14:textId="77777777" w:rsidR="00C32AA8" w:rsidRPr="00AA298D" w:rsidRDefault="00C32AA8" w:rsidP="00C32AA8">
      <w:pPr>
        <w:ind w:left="454" w:right="454"/>
        <w:jc w:val="both"/>
        <w:rPr>
          <w:rFonts w:ascii="Arial" w:hAnsi="Arial" w:cs="Arial"/>
          <w:color w:val="000000"/>
          <w:lang w:val="en-ZA"/>
        </w:rPr>
      </w:pPr>
    </w:p>
    <w:p w14:paraId="102FE536"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On Behalf Of:</w:t>
      </w:r>
    </w:p>
    <w:p w14:paraId="1878F115"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Lerato Motaung                                                   </w:t>
      </w:r>
    </w:p>
    <w:p w14:paraId="72C56966"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Registrar: Competition Tribunal                                         </w:t>
      </w:r>
    </w:p>
    <w:p w14:paraId="1A6965CB"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Tel: (012) 394 3355                                              </w:t>
      </w:r>
    </w:p>
    <w:p w14:paraId="5872DA69" w14:textId="77777777" w:rsidR="00C32AA8" w:rsidRPr="00AA298D" w:rsidRDefault="00C32AA8" w:rsidP="00C32AA8">
      <w:pPr>
        <w:ind w:right="454"/>
        <w:jc w:val="both"/>
        <w:rPr>
          <w:rFonts w:ascii="Arial" w:hAnsi="Arial" w:cs="Arial"/>
          <w:lang w:val="en-ZA" w:eastAsia="en-ZA"/>
        </w:rPr>
      </w:pPr>
      <w:r w:rsidRPr="00AA298D">
        <w:rPr>
          <w:rFonts w:ascii="Arial" w:hAnsi="Arial" w:cs="Arial"/>
          <w:color w:val="000000"/>
          <w:lang w:val="en-ZA" w:eastAsia="en-ZA"/>
        </w:rPr>
        <w:t xml:space="preserve">Cell: +27 (0) 82 556 3221                                               </w:t>
      </w:r>
    </w:p>
    <w:p w14:paraId="4931DACA" w14:textId="77777777" w:rsidR="00C32AA8" w:rsidRPr="00AA298D" w:rsidRDefault="00C32AA8" w:rsidP="00C32AA8">
      <w:pPr>
        <w:ind w:right="454"/>
        <w:jc w:val="both"/>
        <w:rPr>
          <w:rFonts w:ascii="Arial" w:hAnsi="Arial" w:cs="Arial"/>
          <w:lang w:val="en-ZA"/>
        </w:rPr>
      </w:pPr>
      <w:r w:rsidRPr="00AA298D">
        <w:rPr>
          <w:rFonts w:ascii="Arial" w:hAnsi="Arial" w:cs="Arial"/>
          <w:color w:val="000000"/>
          <w:lang w:val="en-ZA" w:eastAsia="en-ZA"/>
        </w:rPr>
        <w:t xml:space="preserve">E-Mail: </w:t>
      </w:r>
      <w:hyperlink r:id="rId7" w:history="1">
        <w:r w:rsidRPr="00912C8A">
          <w:rPr>
            <w:rFonts w:ascii="Arial" w:hAnsi="Arial" w:cs="Arial"/>
            <w:color w:val="0000FF"/>
            <w:u w:val="single"/>
            <w:lang w:val="en-ZA" w:eastAsia="en-ZA"/>
          </w:rPr>
          <w:t>LeratoM@comptrib.co.za</w:t>
        </w:r>
      </w:hyperlink>
    </w:p>
    <w:p w14:paraId="18A35FC3" w14:textId="77777777" w:rsidR="00C32AA8" w:rsidRPr="00912C8A" w:rsidRDefault="00C32AA8" w:rsidP="00C32AA8">
      <w:pPr>
        <w:rPr>
          <w:rFonts w:ascii="Arial" w:hAnsi="Arial" w:cs="Arial"/>
        </w:rPr>
      </w:pPr>
    </w:p>
    <w:p w14:paraId="4E9D704A" w14:textId="77777777" w:rsidR="003E6D12" w:rsidRDefault="005A16B1" w:rsidP="00FC3757">
      <w:pPr>
        <w:ind w:left="510" w:right="510"/>
      </w:pPr>
    </w:p>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44C8B"/>
    <w:multiLevelType w:val="hybridMultilevel"/>
    <w:tmpl w:val="0DB09492"/>
    <w:lvl w:ilvl="0" w:tplc="2CA2B45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A75C7"/>
    <w:multiLevelType w:val="hybridMultilevel"/>
    <w:tmpl w:val="0944E278"/>
    <w:lvl w:ilvl="0" w:tplc="9BFECAE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A8"/>
    <w:rsid w:val="002A5A09"/>
    <w:rsid w:val="004755EC"/>
    <w:rsid w:val="004A68E2"/>
    <w:rsid w:val="005A16B1"/>
    <w:rsid w:val="00AC046C"/>
    <w:rsid w:val="00C32AA8"/>
    <w:rsid w:val="00DE54B1"/>
    <w:rsid w:val="00E32174"/>
    <w:rsid w:val="00F02C14"/>
    <w:rsid w:val="00FC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0B6A0"/>
  <w15:chartTrackingRefBased/>
  <w15:docId w15:val="{EF035DE3-0C4E-4B86-82F0-97C8E2CC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A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AA8"/>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AA8"/>
    <w:pPr>
      <w:ind w:left="720"/>
      <w:contextualSpacing/>
    </w:pPr>
  </w:style>
  <w:style w:type="paragraph" w:styleId="NormalWeb">
    <w:name w:val="Normal (Web)"/>
    <w:basedOn w:val="Normal"/>
    <w:uiPriority w:val="99"/>
    <w:unhideWhenUsed/>
    <w:rsid w:val="00C32AA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1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185203">
      <w:bodyDiv w:val="1"/>
      <w:marLeft w:val="0"/>
      <w:marRight w:val="0"/>
      <w:marTop w:val="0"/>
      <w:marBottom w:val="0"/>
      <w:divBdr>
        <w:top w:val="none" w:sz="0" w:space="0" w:color="auto"/>
        <w:left w:val="none" w:sz="0" w:space="0" w:color="auto"/>
        <w:bottom w:val="none" w:sz="0" w:space="0" w:color="auto"/>
        <w:right w:val="none" w:sz="0" w:space="0" w:color="auto"/>
      </w:divBdr>
    </w:div>
    <w:div w:id="16361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stairV\AppData\Local\Microsoft\Windows\Temporary%20Internet%20Files\Content.Outlook\HMBET88G\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2019-04-24T17:53:00Z</dcterms:created>
  <dcterms:modified xsi:type="dcterms:W3CDTF">2019-04-24T17:53:00Z</dcterms:modified>
</cp:coreProperties>
</file>